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7DDB" w14:textId="77777777" w:rsidR="00F36532" w:rsidRPr="000366C3" w:rsidRDefault="00D942CA" w:rsidP="00D942CA">
      <w:pPr>
        <w:spacing w:line="276" w:lineRule="auto"/>
        <w:jc w:val="center"/>
        <w:outlineLvl w:val="0"/>
        <w:rPr>
          <w:rFonts w:asciiTheme="minorHAnsi" w:eastAsia="Times New Roman" w:hAnsiTheme="minorHAnsi" w:cstheme="majorBidi"/>
          <w:b/>
          <w:color w:val="C00000"/>
          <w:lang w:val="fr-MA" w:eastAsia="fr-FR"/>
        </w:rPr>
      </w:pPr>
      <w:bookmarkStart w:id="0" w:name="_Toc526352691"/>
      <w:bookmarkStart w:id="1" w:name="_Toc526517498"/>
      <w:bookmarkStart w:id="2" w:name="_Toc526764294"/>
      <w:bookmarkStart w:id="3" w:name="_Toc529181358"/>
      <w:bookmarkStart w:id="4" w:name="_Toc495928667"/>
      <w:bookmarkStart w:id="5" w:name="_GoBack"/>
      <w:bookmarkEnd w:id="5"/>
      <w:r w:rsidRPr="00D942CA">
        <w:rPr>
          <w:rFonts w:asciiTheme="minorHAnsi" w:eastAsia="Times New Roman" w:hAnsiTheme="minorHAnsi" w:cstheme="majorBidi"/>
          <w:b/>
          <w:noProof/>
          <w:color w:val="C00000"/>
          <w:lang w:val="fr-FR" w:eastAsia="fr-FR"/>
        </w:rPr>
        <w:drawing>
          <wp:inline distT="0" distB="0" distL="0" distR="0" wp14:anchorId="6A191546" wp14:editId="5F521BA2">
            <wp:extent cx="1600200" cy="1398793"/>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t="7506" b="7329"/>
                    <a:stretch/>
                  </pic:blipFill>
                  <pic:spPr>
                    <a:xfrm>
                      <a:off x="0" y="0"/>
                      <a:ext cx="1604393" cy="1402458"/>
                    </a:xfrm>
                    <a:prstGeom prst="rect">
                      <a:avLst/>
                    </a:prstGeom>
                  </pic:spPr>
                </pic:pic>
              </a:graphicData>
            </a:graphic>
          </wp:inline>
        </w:drawing>
      </w:r>
      <w:bookmarkEnd w:id="0"/>
      <w:bookmarkEnd w:id="1"/>
      <w:bookmarkEnd w:id="2"/>
      <w:bookmarkEnd w:id="3"/>
    </w:p>
    <w:p w14:paraId="03D800EC"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10A8005B" w14:textId="77777777" w:rsidR="00F36532" w:rsidRPr="000366C3" w:rsidRDefault="00F36532" w:rsidP="00F36532">
      <w:pPr>
        <w:rPr>
          <w:rFonts w:asciiTheme="minorHAnsi" w:hAnsiTheme="minorHAnsi" w:cstheme="minorHAnsi"/>
          <w:lang w:val="fr-MA"/>
        </w:rPr>
      </w:pPr>
    </w:p>
    <w:p w14:paraId="18225364" w14:textId="77777777" w:rsidR="00F36532" w:rsidRPr="000366C3" w:rsidRDefault="00F36532" w:rsidP="00F36532">
      <w:pPr>
        <w:jc w:val="center"/>
        <w:rPr>
          <w:rFonts w:asciiTheme="minorHAnsi" w:hAnsiTheme="minorHAnsi" w:cstheme="minorHAnsi"/>
          <w:lang w:val="fr-MA"/>
        </w:rPr>
      </w:pPr>
    </w:p>
    <w:p w14:paraId="77E5DCDF" w14:textId="77777777" w:rsidR="00F36532" w:rsidRPr="000366C3" w:rsidRDefault="00F36532" w:rsidP="00F36532">
      <w:pPr>
        <w:rPr>
          <w:rFonts w:asciiTheme="minorHAnsi" w:hAnsiTheme="minorHAnsi" w:cstheme="minorHAnsi"/>
          <w:b/>
          <w:lang w:val="fr-MA"/>
        </w:rPr>
      </w:pPr>
    </w:p>
    <w:p w14:paraId="48574408" w14:textId="77777777" w:rsidR="00F36532" w:rsidRPr="000366C3" w:rsidRDefault="00F36532" w:rsidP="00F36532">
      <w:pPr>
        <w:jc w:val="center"/>
        <w:rPr>
          <w:rFonts w:asciiTheme="minorHAnsi" w:hAnsiTheme="minorHAnsi" w:cstheme="minorHAnsi"/>
          <w:b/>
          <w:lang w:val="fr-MA"/>
        </w:rPr>
      </w:pPr>
    </w:p>
    <w:p w14:paraId="56D9CBD5"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MARCHE DE SERVICES DE CONSULTANTS</w:t>
      </w:r>
    </w:p>
    <w:p w14:paraId="7C6D9DEA" w14:textId="77777777" w:rsidR="00F36532" w:rsidRPr="000366C3" w:rsidRDefault="00F36532" w:rsidP="00F36532">
      <w:pPr>
        <w:jc w:val="center"/>
        <w:rPr>
          <w:rFonts w:asciiTheme="minorHAnsi" w:hAnsiTheme="minorHAnsi" w:cstheme="minorHAnsi"/>
          <w:b/>
          <w:lang w:val="fr-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F36532" w:rsidRPr="000366C3" w14:paraId="608E956A" w14:textId="77777777" w:rsidTr="0019198F">
        <w:trPr>
          <w:jc w:val="center"/>
        </w:trPr>
        <w:tc>
          <w:tcPr>
            <w:tcW w:w="8780" w:type="dxa"/>
            <w:shd w:val="clear" w:color="auto" w:fill="F2F2F2"/>
          </w:tcPr>
          <w:p w14:paraId="14501DA9" w14:textId="77777777" w:rsidR="00F36532" w:rsidRPr="000366C3" w:rsidRDefault="00F36532" w:rsidP="0019198F">
            <w:pPr>
              <w:jc w:val="center"/>
              <w:rPr>
                <w:rFonts w:asciiTheme="minorHAnsi" w:hAnsiTheme="minorHAnsi" w:cstheme="minorHAnsi"/>
                <w:b/>
                <w:lang w:val="fr-MA"/>
              </w:rPr>
            </w:pPr>
            <w:r w:rsidRPr="000366C3">
              <w:rPr>
                <w:rFonts w:asciiTheme="minorHAnsi" w:hAnsiTheme="minorHAnsi" w:cstheme="minorHAnsi"/>
                <w:b/>
                <w:lang w:val="fr-MA"/>
              </w:rPr>
              <w:t>Agence MCA-MOROCCO</w:t>
            </w:r>
          </w:p>
        </w:tc>
      </w:tr>
    </w:tbl>
    <w:p w14:paraId="5906E61D" w14:textId="77777777" w:rsidR="00F36532" w:rsidRPr="000366C3" w:rsidRDefault="00F36532" w:rsidP="00F36532">
      <w:pPr>
        <w:jc w:val="center"/>
        <w:rPr>
          <w:rFonts w:asciiTheme="minorHAnsi" w:hAnsiTheme="minorHAnsi" w:cstheme="minorHAnsi"/>
          <w:b/>
          <w:lang w:val="fr-MA"/>
        </w:rPr>
      </w:pPr>
    </w:p>
    <w:p w14:paraId="78B6C1DF"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Agissant pour le compte du :</w:t>
      </w:r>
    </w:p>
    <w:p w14:paraId="163871F7"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GOUVERNEMENT DU MAROC</w:t>
      </w:r>
    </w:p>
    <w:p w14:paraId="0E78BE37"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Financé par :</w:t>
      </w:r>
    </w:p>
    <w:p w14:paraId="49260146"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LES ETATS-UNIS D’AMÉRIQUE</w:t>
      </w:r>
    </w:p>
    <w:p w14:paraId="520BA43C"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 xml:space="preserve">par l’intermédiaire de </w:t>
      </w:r>
    </w:p>
    <w:p w14:paraId="23A8686B"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MILLENNIUM CHALLENGE CORPORATION (MCC)</w:t>
      </w:r>
    </w:p>
    <w:p w14:paraId="0EBA8373"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w:t>
      </w:r>
    </w:p>
    <w:p w14:paraId="24519D8F"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MARCHE DE SERVICES DE CONSULTANTS</w:t>
      </w:r>
    </w:p>
    <w:p w14:paraId="6A163510"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w:t>
      </w:r>
    </w:p>
    <w:p w14:paraId="70FE96E7" w14:textId="77777777" w:rsidR="00F36532" w:rsidRPr="000366C3" w:rsidRDefault="00F36532" w:rsidP="00F36532">
      <w:pPr>
        <w:jc w:val="center"/>
        <w:rPr>
          <w:rFonts w:asciiTheme="minorHAnsi" w:hAnsiTheme="minorHAnsi" w:cstheme="minorHAnsi"/>
          <w:b/>
          <w:lang w:val="fr-M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36532" w:rsidRPr="00C4460C" w14:paraId="21ECB499" w14:textId="77777777" w:rsidTr="002C02A6">
        <w:trPr>
          <w:trHeight w:val="1448"/>
          <w:jc w:val="center"/>
        </w:trPr>
        <w:tc>
          <w:tcPr>
            <w:tcW w:w="9918" w:type="dxa"/>
            <w:shd w:val="clear" w:color="auto" w:fill="auto"/>
            <w:vAlign w:val="center"/>
          </w:tcPr>
          <w:p w14:paraId="71F011ED" w14:textId="77777777" w:rsidR="00F36532" w:rsidRPr="000366C3" w:rsidRDefault="00F36532" w:rsidP="005D60E4">
            <w:pPr>
              <w:ind w:left="314" w:right="318" w:hanging="113"/>
              <w:jc w:val="center"/>
              <w:rPr>
                <w:rFonts w:asciiTheme="minorHAnsi" w:eastAsia="Calibri" w:hAnsiTheme="minorHAnsi" w:cstheme="minorHAnsi"/>
                <w:b/>
                <w:spacing w:val="1"/>
                <w:lang w:val="fr-MA"/>
              </w:rPr>
            </w:pPr>
            <w:r w:rsidRPr="002C02A6">
              <w:rPr>
                <w:rFonts w:asciiTheme="minorHAnsi" w:eastAsia="Calibri" w:hAnsiTheme="minorHAnsi" w:cstheme="minorHAnsi"/>
                <w:b/>
                <w:spacing w:val="1"/>
                <w:sz w:val="28"/>
                <w:szCs w:val="28"/>
                <w:lang w:val="fr-MA"/>
              </w:rPr>
              <w:t xml:space="preserve">ELABORATION D’UNE ETUDE </w:t>
            </w:r>
            <w:r w:rsidR="00E155CD" w:rsidRPr="002C02A6">
              <w:rPr>
                <w:rFonts w:asciiTheme="minorHAnsi" w:eastAsia="Calibri" w:hAnsiTheme="minorHAnsi" w:cstheme="minorHAnsi"/>
                <w:b/>
                <w:spacing w:val="1"/>
                <w:sz w:val="28"/>
                <w:szCs w:val="28"/>
                <w:lang w:val="fr-MA"/>
              </w:rPr>
              <w:t>POUR L’EVALUATION DE</w:t>
            </w:r>
            <w:r w:rsidRPr="002C02A6">
              <w:rPr>
                <w:rFonts w:asciiTheme="minorHAnsi" w:eastAsia="Calibri" w:hAnsiTheme="minorHAnsi" w:cstheme="minorHAnsi"/>
                <w:b/>
                <w:spacing w:val="1"/>
                <w:sz w:val="28"/>
                <w:szCs w:val="28"/>
                <w:lang w:val="fr-MA"/>
              </w:rPr>
              <w:t xml:space="preserve"> </w:t>
            </w:r>
            <w:r w:rsidR="00A85890" w:rsidRPr="002C02A6">
              <w:rPr>
                <w:rFonts w:asciiTheme="minorHAnsi" w:eastAsia="Calibri" w:hAnsiTheme="minorHAnsi" w:cstheme="minorHAnsi"/>
                <w:b/>
                <w:spacing w:val="1"/>
                <w:sz w:val="28"/>
                <w:szCs w:val="28"/>
                <w:lang w:val="fr-MA"/>
              </w:rPr>
              <w:t>L’OF</w:t>
            </w:r>
            <w:r w:rsidR="00E87723">
              <w:rPr>
                <w:rFonts w:asciiTheme="minorHAnsi" w:eastAsia="Calibri" w:hAnsiTheme="minorHAnsi" w:cstheme="minorHAnsi"/>
                <w:b/>
                <w:spacing w:val="1"/>
                <w:sz w:val="28"/>
                <w:szCs w:val="28"/>
                <w:lang w:val="fr-MA"/>
              </w:rPr>
              <w:t>F</w:t>
            </w:r>
            <w:r w:rsidR="00A85890" w:rsidRPr="002C02A6">
              <w:rPr>
                <w:rFonts w:asciiTheme="minorHAnsi" w:eastAsia="Calibri" w:hAnsiTheme="minorHAnsi" w:cstheme="minorHAnsi"/>
                <w:b/>
                <w:spacing w:val="1"/>
                <w:sz w:val="28"/>
                <w:szCs w:val="28"/>
                <w:lang w:val="fr-MA"/>
              </w:rPr>
              <w:t xml:space="preserve">RE ET </w:t>
            </w:r>
            <w:r w:rsidRPr="002C02A6">
              <w:rPr>
                <w:rFonts w:asciiTheme="minorHAnsi" w:eastAsia="Calibri" w:hAnsiTheme="minorHAnsi" w:cstheme="minorHAnsi"/>
                <w:b/>
                <w:spacing w:val="1"/>
                <w:sz w:val="28"/>
                <w:szCs w:val="28"/>
                <w:lang w:val="fr-MA"/>
              </w:rPr>
              <w:t xml:space="preserve">LA DEMANDE </w:t>
            </w:r>
            <w:r w:rsidR="001F1525" w:rsidRPr="002C02A6">
              <w:rPr>
                <w:rFonts w:asciiTheme="minorHAnsi" w:eastAsia="Calibri" w:hAnsiTheme="minorHAnsi" w:cstheme="minorHAnsi"/>
                <w:b/>
                <w:spacing w:val="1"/>
                <w:sz w:val="28"/>
                <w:szCs w:val="28"/>
                <w:lang w:val="fr-MA"/>
              </w:rPr>
              <w:t xml:space="preserve">EN </w:t>
            </w:r>
            <w:r w:rsidRPr="002C02A6">
              <w:rPr>
                <w:rFonts w:asciiTheme="minorHAnsi" w:eastAsia="Calibri" w:hAnsiTheme="minorHAnsi" w:cstheme="minorHAnsi"/>
                <w:b/>
                <w:spacing w:val="1"/>
                <w:sz w:val="28"/>
                <w:szCs w:val="28"/>
                <w:lang w:val="fr-MA"/>
              </w:rPr>
              <w:t>FONCIER INDUSTRIEL</w:t>
            </w:r>
            <w:r w:rsidR="005D60E4" w:rsidRPr="002C02A6">
              <w:rPr>
                <w:rFonts w:asciiTheme="minorHAnsi" w:eastAsia="Calibri" w:hAnsiTheme="minorHAnsi" w:cstheme="minorHAnsi"/>
                <w:b/>
                <w:spacing w:val="1"/>
                <w:sz w:val="28"/>
                <w:szCs w:val="28"/>
                <w:lang w:val="fr-MA"/>
              </w:rPr>
              <w:t xml:space="preserve"> </w:t>
            </w:r>
            <w:r w:rsidR="00257BC6" w:rsidRPr="002C02A6">
              <w:rPr>
                <w:rFonts w:asciiTheme="minorHAnsi" w:eastAsia="Calibri" w:hAnsiTheme="minorHAnsi" w:cstheme="minorHAnsi"/>
                <w:b/>
                <w:spacing w:val="1"/>
                <w:sz w:val="28"/>
                <w:szCs w:val="28"/>
                <w:lang w:val="fr-MA"/>
              </w:rPr>
              <w:t>AU MAROC</w:t>
            </w:r>
            <w:r w:rsidR="005D60E4" w:rsidRPr="002C02A6">
              <w:rPr>
                <w:rFonts w:asciiTheme="minorHAnsi" w:eastAsia="Calibri" w:hAnsiTheme="minorHAnsi" w:cstheme="minorHAnsi"/>
                <w:b/>
                <w:spacing w:val="1"/>
                <w:sz w:val="28"/>
                <w:szCs w:val="28"/>
                <w:lang w:val="fr-MA"/>
              </w:rPr>
              <w:t xml:space="preserve"> ET LA PROPOSITION DE MOYENS POUR LEUR ADEQUATION</w:t>
            </w:r>
          </w:p>
        </w:tc>
      </w:tr>
    </w:tbl>
    <w:p w14:paraId="10D92308" w14:textId="77777777" w:rsidR="00F36532" w:rsidRPr="000366C3" w:rsidRDefault="00F36532" w:rsidP="00F36532">
      <w:pPr>
        <w:jc w:val="center"/>
        <w:rPr>
          <w:rFonts w:asciiTheme="minorHAnsi" w:hAnsiTheme="minorHAnsi" w:cstheme="minorHAnsi"/>
          <w:b/>
          <w:lang w:val="fr-MA"/>
        </w:rPr>
      </w:pPr>
    </w:p>
    <w:p w14:paraId="7521AE63" w14:textId="77777777" w:rsidR="00F36532" w:rsidRPr="000366C3" w:rsidRDefault="00F36532" w:rsidP="00F36532">
      <w:pPr>
        <w:jc w:val="center"/>
        <w:rPr>
          <w:rFonts w:asciiTheme="minorHAnsi" w:hAnsiTheme="minorHAnsi" w:cstheme="minorHAnsi"/>
          <w:b/>
          <w:lang w:val="fr-MA"/>
        </w:rPr>
      </w:pPr>
      <w:r w:rsidRPr="000366C3">
        <w:rPr>
          <w:rFonts w:asciiTheme="minorHAnsi" w:hAnsiTheme="minorHAnsi" w:cstheme="minorHAnsi"/>
          <w:b/>
          <w:lang w:val="fr-MA"/>
        </w:rPr>
        <w:t>***</w:t>
      </w:r>
    </w:p>
    <w:p w14:paraId="282C0CEB" w14:textId="77777777" w:rsidR="00F36532" w:rsidRPr="000366C3" w:rsidRDefault="006D3A3F" w:rsidP="00F36532">
      <w:pPr>
        <w:jc w:val="center"/>
        <w:rPr>
          <w:rFonts w:asciiTheme="minorHAnsi" w:hAnsiTheme="minorHAnsi" w:cstheme="minorHAnsi"/>
          <w:b/>
          <w:lang w:val="fr-MA"/>
        </w:rPr>
      </w:pPr>
      <w:r>
        <w:rPr>
          <w:rFonts w:asciiTheme="minorHAnsi" w:hAnsiTheme="minorHAnsi" w:cstheme="minorHAnsi"/>
          <w:b/>
          <w:lang w:val="fr-MA"/>
        </w:rPr>
        <w:t>Termes de Référence</w:t>
      </w:r>
    </w:p>
    <w:p w14:paraId="3CF85E13" w14:textId="77777777" w:rsidR="00054FB8" w:rsidRPr="000366C3" w:rsidRDefault="00DC1F9C" w:rsidP="00054FB8">
      <w:pPr>
        <w:jc w:val="center"/>
        <w:rPr>
          <w:rFonts w:asciiTheme="minorHAnsi" w:hAnsiTheme="minorHAnsi" w:cstheme="minorHAnsi"/>
          <w:b/>
          <w:lang w:val="fr-MA"/>
        </w:rPr>
      </w:pPr>
      <w:r>
        <w:rPr>
          <w:rFonts w:asciiTheme="minorHAnsi" w:hAnsiTheme="minorHAnsi" w:cstheme="minorHAnsi"/>
          <w:b/>
          <w:lang w:val="fr-MA"/>
        </w:rPr>
        <w:t>Novembre</w:t>
      </w:r>
      <w:r w:rsidRPr="000366C3">
        <w:rPr>
          <w:rFonts w:asciiTheme="minorHAnsi" w:hAnsiTheme="minorHAnsi" w:cstheme="minorHAnsi"/>
          <w:b/>
          <w:lang w:val="fr-MA"/>
        </w:rPr>
        <w:t xml:space="preserve"> </w:t>
      </w:r>
      <w:r w:rsidR="00054FB8" w:rsidRPr="000366C3">
        <w:rPr>
          <w:rFonts w:asciiTheme="minorHAnsi" w:hAnsiTheme="minorHAnsi" w:cstheme="minorHAnsi"/>
          <w:b/>
          <w:lang w:val="fr-MA"/>
        </w:rPr>
        <w:t>2018</w:t>
      </w:r>
    </w:p>
    <w:p w14:paraId="1F3DDC6A"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233D9C5C"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0DA444B3"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71EC413E"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0F8FECE6"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1F7FF352"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0AA65A5F"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2AE5B03A"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48A66003"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31BE1CBF"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65619411"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6B7A315B"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49C46073"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0DB5074E" w14:textId="77777777" w:rsidR="00F36532" w:rsidRPr="000366C3" w:rsidRDefault="00F36532" w:rsidP="00F36532">
      <w:pPr>
        <w:jc w:val="center"/>
        <w:rPr>
          <w:rFonts w:asciiTheme="minorHAnsi" w:hAnsiTheme="minorHAnsi" w:cstheme="minorHAnsi"/>
          <w:b/>
          <w:bCs/>
          <w:color w:val="1F4E79" w:themeColor="accent1" w:themeShade="80"/>
          <w:lang w:val="fr-MA"/>
        </w:rPr>
      </w:pPr>
    </w:p>
    <w:p w14:paraId="74E5E18C" w14:textId="77777777" w:rsidR="00F36532" w:rsidRPr="000366C3" w:rsidRDefault="00F36532" w:rsidP="00F36532">
      <w:pPr>
        <w:rPr>
          <w:rFonts w:asciiTheme="minorHAnsi" w:eastAsia="Times New Roman" w:hAnsiTheme="minorHAnsi" w:cstheme="majorBidi"/>
          <w:b/>
          <w:color w:val="C00000"/>
          <w:lang w:val="fr-MA" w:eastAsia="fr-FR"/>
        </w:rPr>
      </w:pPr>
      <w:bookmarkStart w:id="6" w:name="_Toc515270160"/>
      <w:r w:rsidRPr="000366C3">
        <w:rPr>
          <w:rFonts w:asciiTheme="minorHAnsi" w:eastAsia="Times New Roman" w:hAnsiTheme="minorHAnsi" w:cstheme="majorBidi"/>
          <w:b/>
          <w:color w:val="C00000"/>
          <w:lang w:val="fr-MA" w:eastAsia="fr-FR"/>
        </w:rPr>
        <w:t>Sommaire</w:t>
      </w:r>
      <w:bookmarkEnd w:id="6"/>
    </w:p>
    <w:sdt>
      <w:sdtPr>
        <w:rPr>
          <w:lang w:val="fr-FR"/>
        </w:rPr>
        <w:id w:val="-280959192"/>
        <w:docPartObj>
          <w:docPartGallery w:val="Table of Contents"/>
          <w:docPartUnique/>
        </w:docPartObj>
      </w:sdtPr>
      <w:sdtEndPr>
        <w:rPr>
          <w:b/>
          <w:bCs/>
          <w:lang w:val="en-US"/>
        </w:rPr>
      </w:sdtEndPr>
      <w:sdtContent>
        <w:p w14:paraId="320AAA20" w14:textId="77777777" w:rsidR="00C93705" w:rsidRDefault="00A214CE" w:rsidP="00C93705">
          <w:pPr>
            <w:pStyle w:val="TM1"/>
            <w:rPr>
              <w:rFonts w:asciiTheme="minorHAnsi" w:eastAsiaTheme="minorEastAsia" w:hAnsiTheme="minorHAnsi" w:cstheme="minorBidi"/>
              <w:noProof/>
              <w:sz w:val="22"/>
              <w:szCs w:val="22"/>
              <w:lang w:val="fr-FR" w:eastAsia="fr-FR"/>
            </w:rPr>
          </w:pPr>
          <w:r w:rsidRPr="004C73F8">
            <w:rPr>
              <w:rFonts w:asciiTheme="minorHAnsi" w:hAnsiTheme="minorHAnsi"/>
              <w:b/>
              <w:bCs/>
              <w:sz w:val="22"/>
              <w:szCs w:val="22"/>
            </w:rPr>
            <w:fldChar w:fldCharType="begin"/>
          </w:r>
          <w:r w:rsidRPr="004C73F8">
            <w:rPr>
              <w:rFonts w:asciiTheme="minorHAnsi" w:hAnsiTheme="minorHAnsi"/>
              <w:b/>
              <w:bCs/>
              <w:sz w:val="22"/>
              <w:szCs w:val="22"/>
            </w:rPr>
            <w:instrText xml:space="preserve"> TOC \o "1-3" \h \z \u </w:instrText>
          </w:r>
          <w:r w:rsidRPr="004C73F8">
            <w:rPr>
              <w:rFonts w:asciiTheme="minorHAnsi" w:hAnsiTheme="minorHAnsi"/>
              <w:b/>
              <w:bCs/>
              <w:sz w:val="22"/>
              <w:szCs w:val="22"/>
            </w:rPr>
            <w:fldChar w:fldCharType="separate"/>
          </w:r>
        </w:p>
        <w:p w14:paraId="5E2D679D" w14:textId="25C9DB14" w:rsidR="00C93705" w:rsidRDefault="00A552B8">
          <w:pPr>
            <w:pStyle w:val="TM1"/>
            <w:rPr>
              <w:rFonts w:asciiTheme="minorHAnsi" w:eastAsiaTheme="minorEastAsia" w:hAnsiTheme="minorHAnsi" w:cstheme="minorBidi"/>
              <w:noProof/>
              <w:sz w:val="22"/>
              <w:szCs w:val="22"/>
              <w:lang w:val="fr-FR" w:eastAsia="fr-FR"/>
            </w:rPr>
          </w:pPr>
          <w:hyperlink w:anchor="_Toc529181359" w:history="1">
            <w:r w:rsidR="00C93705" w:rsidRPr="00E62B96">
              <w:rPr>
                <w:rStyle w:val="Lienhypertexte"/>
                <w:noProof/>
              </w:rPr>
              <w:t>I.</w:t>
            </w:r>
            <w:r w:rsidR="00C93705">
              <w:rPr>
                <w:rFonts w:asciiTheme="minorHAnsi" w:eastAsiaTheme="minorEastAsia" w:hAnsiTheme="minorHAnsi" w:cstheme="minorBidi"/>
                <w:noProof/>
                <w:sz w:val="22"/>
                <w:szCs w:val="22"/>
                <w:lang w:val="fr-FR" w:eastAsia="fr-FR"/>
              </w:rPr>
              <w:tab/>
            </w:r>
            <w:r w:rsidR="00C93705" w:rsidRPr="00B174E2">
              <w:rPr>
                <w:rStyle w:val="Lienhypertexte"/>
                <w:rFonts w:asciiTheme="minorHAnsi" w:hAnsiTheme="minorHAnsi"/>
                <w:noProof/>
                <w:sz w:val="22"/>
                <w:szCs w:val="22"/>
              </w:rPr>
              <w:t>Introduction</w:t>
            </w:r>
            <w:r w:rsidR="00C93705">
              <w:rPr>
                <w:noProof/>
                <w:webHidden/>
              </w:rPr>
              <w:tab/>
            </w:r>
            <w:r w:rsidR="00C93705">
              <w:rPr>
                <w:noProof/>
                <w:webHidden/>
              </w:rPr>
              <w:fldChar w:fldCharType="begin"/>
            </w:r>
            <w:r w:rsidR="00C93705">
              <w:rPr>
                <w:noProof/>
                <w:webHidden/>
              </w:rPr>
              <w:instrText xml:space="preserve"> PAGEREF _Toc529181359 \h </w:instrText>
            </w:r>
            <w:r w:rsidR="00C93705">
              <w:rPr>
                <w:noProof/>
                <w:webHidden/>
              </w:rPr>
            </w:r>
            <w:r w:rsidR="00C93705">
              <w:rPr>
                <w:noProof/>
                <w:webHidden/>
              </w:rPr>
              <w:fldChar w:fldCharType="separate"/>
            </w:r>
            <w:r w:rsidR="00101B57">
              <w:rPr>
                <w:noProof/>
                <w:webHidden/>
              </w:rPr>
              <w:t>2</w:t>
            </w:r>
            <w:r w:rsidR="00C93705">
              <w:rPr>
                <w:noProof/>
                <w:webHidden/>
              </w:rPr>
              <w:fldChar w:fldCharType="end"/>
            </w:r>
          </w:hyperlink>
        </w:p>
        <w:p w14:paraId="0EECD1A6" w14:textId="4BA74DCF" w:rsidR="00C93705" w:rsidRDefault="00A552B8">
          <w:pPr>
            <w:pStyle w:val="TM1"/>
            <w:rPr>
              <w:rFonts w:asciiTheme="minorHAnsi" w:eastAsiaTheme="minorEastAsia" w:hAnsiTheme="minorHAnsi" w:cstheme="minorBidi"/>
              <w:noProof/>
              <w:sz w:val="22"/>
              <w:szCs w:val="22"/>
              <w:lang w:val="fr-FR" w:eastAsia="fr-FR"/>
            </w:rPr>
          </w:pPr>
          <w:hyperlink w:anchor="_Toc529181360" w:history="1">
            <w:r w:rsidR="00C93705" w:rsidRPr="00E62B96">
              <w:rPr>
                <w:rStyle w:val="Lienhypertexte"/>
                <w:noProof/>
              </w:rPr>
              <w:t>II.</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Eléments de contexte général</w:t>
            </w:r>
            <w:r w:rsidR="00C93705">
              <w:rPr>
                <w:noProof/>
                <w:webHidden/>
              </w:rPr>
              <w:tab/>
            </w:r>
            <w:r w:rsidR="00C93705">
              <w:rPr>
                <w:noProof/>
                <w:webHidden/>
              </w:rPr>
              <w:fldChar w:fldCharType="begin"/>
            </w:r>
            <w:r w:rsidR="00C93705">
              <w:rPr>
                <w:noProof/>
                <w:webHidden/>
              </w:rPr>
              <w:instrText xml:space="preserve"> PAGEREF _Toc529181360 \h </w:instrText>
            </w:r>
            <w:r w:rsidR="00C93705">
              <w:rPr>
                <w:noProof/>
                <w:webHidden/>
              </w:rPr>
            </w:r>
            <w:r w:rsidR="00C93705">
              <w:rPr>
                <w:noProof/>
                <w:webHidden/>
              </w:rPr>
              <w:fldChar w:fldCharType="separate"/>
            </w:r>
            <w:r w:rsidR="00101B57">
              <w:rPr>
                <w:noProof/>
                <w:webHidden/>
              </w:rPr>
              <w:t>2</w:t>
            </w:r>
            <w:r w:rsidR="00C93705">
              <w:rPr>
                <w:noProof/>
                <w:webHidden/>
              </w:rPr>
              <w:fldChar w:fldCharType="end"/>
            </w:r>
          </w:hyperlink>
        </w:p>
        <w:p w14:paraId="2E337817" w14:textId="5DA562C4" w:rsidR="00C93705" w:rsidRDefault="00A552B8">
          <w:pPr>
            <w:pStyle w:val="TM1"/>
            <w:rPr>
              <w:rFonts w:asciiTheme="minorHAnsi" w:eastAsiaTheme="minorEastAsia" w:hAnsiTheme="minorHAnsi" w:cstheme="minorBidi"/>
              <w:noProof/>
              <w:sz w:val="22"/>
              <w:szCs w:val="22"/>
              <w:lang w:val="fr-FR" w:eastAsia="fr-FR"/>
            </w:rPr>
          </w:pPr>
          <w:hyperlink w:anchor="_Toc529181361" w:history="1">
            <w:r w:rsidR="00C93705" w:rsidRPr="00E62B96">
              <w:rPr>
                <w:rStyle w:val="Lienhypertexte"/>
                <w:noProof/>
              </w:rPr>
              <w:t>III.</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Objectifs de la consultation</w:t>
            </w:r>
            <w:r w:rsidR="00C93705">
              <w:rPr>
                <w:noProof/>
                <w:webHidden/>
              </w:rPr>
              <w:tab/>
            </w:r>
            <w:r w:rsidR="00C93705">
              <w:rPr>
                <w:noProof/>
                <w:webHidden/>
              </w:rPr>
              <w:fldChar w:fldCharType="begin"/>
            </w:r>
            <w:r w:rsidR="00C93705">
              <w:rPr>
                <w:noProof/>
                <w:webHidden/>
              </w:rPr>
              <w:instrText xml:space="preserve"> PAGEREF _Toc529181361 \h </w:instrText>
            </w:r>
            <w:r w:rsidR="00C93705">
              <w:rPr>
                <w:noProof/>
                <w:webHidden/>
              </w:rPr>
            </w:r>
            <w:r w:rsidR="00C93705">
              <w:rPr>
                <w:noProof/>
                <w:webHidden/>
              </w:rPr>
              <w:fldChar w:fldCharType="separate"/>
            </w:r>
            <w:r w:rsidR="00101B57">
              <w:rPr>
                <w:noProof/>
                <w:webHidden/>
              </w:rPr>
              <w:t>4</w:t>
            </w:r>
            <w:r w:rsidR="00C93705">
              <w:rPr>
                <w:noProof/>
                <w:webHidden/>
              </w:rPr>
              <w:fldChar w:fldCharType="end"/>
            </w:r>
          </w:hyperlink>
        </w:p>
        <w:p w14:paraId="0792D955" w14:textId="7BECA037" w:rsidR="00C93705" w:rsidRDefault="00A552B8">
          <w:pPr>
            <w:pStyle w:val="TM1"/>
            <w:rPr>
              <w:rFonts w:asciiTheme="minorHAnsi" w:eastAsiaTheme="minorEastAsia" w:hAnsiTheme="minorHAnsi" w:cstheme="minorBidi"/>
              <w:noProof/>
              <w:sz w:val="22"/>
              <w:szCs w:val="22"/>
              <w:lang w:val="fr-FR" w:eastAsia="fr-FR"/>
            </w:rPr>
          </w:pPr>
          <w:hyperlink w:anchor="_Toc529181362" w:history="1">
            <w:r w:rsidR="00C93705" w:rsidRPr="00E62B96">
              <w:rPr>
                <w:rStyle w:val="Lienhypertexte"/>
                <w:noProof/>
              </w:rPr>
              <w:t>IV.</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 xml:space="preserve">Prescriptions quant à </w:t>
            </w:r>
            <w:r w:rsidR="00C93705" w:rsidRPr="00B174E2">
              <w:rPr>
                <w:rStyle w:val="Lienhypertexte"/>
                <w:rFonts w:asciiTheme="majorHAnsi" w:hAnsiTheme="majorHAnsi" w:cstheme="majorHAnsi"/>
                <w:noProof/>
                <w:sz w:val="22"/>
                <w:szCs w:val="22"/>
              </w:rPr>
              <w:t>la</w:t>
            </w:r>
            <w:r w:rsidR="00C93705" w:rsidRPr="00E62B96">
              <w:rPr>
                <w:rStyle w:val="Lienhypertexte"/>
                <w:noProof/>
              </w:rPr>
              <w:t xml:space="preserve"> démarche de conduite de la consultation</w:t>
            </w:r>
            <w:r w:rsidR="00C93705">
              <w:rPr>
                <w:noProof/>
                <w:webHidden/>
              </w:rPr>
              <w:tab/>
            </w:r>
            <w:r w:rsidR="00C93705">
              <w:rPr>
                <w:noProof/>
                <w:webHidden/>
              </w:rPr>
              <w:fldChar w:fldCharType="begin"/>
            </w:r>
            <w:r w:rsidR="00C93705">
              <w:rPr>
                <w:noProof/>
                <w:webHidden/>
              </w:rPr>
              <w:instrText xml:space="preserve"> PAGEREF _Toc529181362 \h </w:instrText>
            </w:r>
            <w:r w:rsidR="00C93705">
              <w:rPr>
                <w:noProof/>
                <w:webHidden/>
              </w:rPr>
            </w:r>
            <w:r w:rsidR="00C93705">
              <w:rPr>
                <w:noProof/>
                <w:webHidden/>
              </w:rPr>
              <w:fldChar w:fldCharType="separate"/>
            </w:r>
            <w:r w:rsidR="00101B57">
              <w:rPr>
                <w:noProof/>
                <w:webHidden/>
              </w:rPr>
              <w:t>4</w:t>
            </w:r>
            <w:r w:rsidR="00C93705">
              <w:rPr>
                <w:noProof/>
                <w:webHidden/>
              </w:rPr>
              <w:fldChar w:fldCharType="end"/>
            </w:r>
          </w:hyperlink>
        </w:p>
        <w:p w14:paraId="27A85697" w14:textId="79813074" w:rsidR="00C93705" w:rsidRDefault="00A552B8">
          <w:pPr>
            <w:pStyle w:val="TM1"/>
            <w:rPr>
              <w:rFonts w:asciiTheme="minorHAnsi" w:eastAsiaTheme="minorEastAsia" w:hAnsiTheme="minorHAnsi" w:cstheme="minorBidi"/>
              <w:noProof/>
              <w:sz w:val="22"/>
              <w:szCs w:val="22"/>
              <w:lang w:val="fr-FR" w:eastAsia="fr-FR"/>
            </w:rPr>
          </w:pPr>
          <w:hyperlink w:anchor="_Toc529181363" w:history="1">
            <w:r w:rsidR="00C93705" w:rsidRPr="00E62B96">
              <w:rPr>
                <w:rStyle w:val="Lienhypertexte"/>
                <w:noProof/>
              </w:rPr>
              <w:t>V.</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Tâches de la consultation</w:t>
            </w:r>
            <w:r w:rsidR="00C93705">
              <w:rPr>
                <w:noProof/>
                <w:webHidden/>
              </w:rPr>
              <w:tab/>
            </w:r>
            <w:r w:rsidR="00C93705">
              <w:rPr>
                <w:noProof/>
                <w:webHidden/>
              </w:rPr>
              <w:fldChar w:fldCharType="begin"/>
            </w:r>
            <w:r w:rsidR="00C93705">
              <w:rPr>
                <w:noProof/>
                <w:webHidden/>
              </w:rPr>
              <w:instrText xml:space="preserve"> PAGEREF _Toc529181363 \h </w:instrText>
            </w:r>
            <w:r w:rsidR="00C93705">
              <w:rPr>
                <w:noProof/>
                <w:webHidden/>
              </w:rPr>
            </w:r>
            <w:r w:rsidR="00C93705">
              <w:rPr>
                <w:noProof/>
                <w:webHidden/>
              </w:rPr>
              <w:fldChar w:fldCharType="separate"/>
            </w:r>
            <w:r w:rsidR="00101B57">
              <w:rPr>
                <w:noProof/>
                <w:webHidden/>
              </w:rPr>
              <w:t>4</w:t>
            </w:r>
            <w:r w:rsidR="00C93705">
              <w:rPr>
                <w:noProof/>
                <w:webHidden/>
              </w:rPr>
              <w:fldChar w:fldCharType="end"/>
            </w:r>
          </w:hyperlink>
        </w:p>
        <w:p w14:paraId="000EA7FD" w14:textId="0E12B134" w:rsidR="00C93705" w:rsidRDefault="00A552B8">
          <w:pPr>
            <w:pStyle w:val="TM2"/>
            <w:tabs>
              <w:tab w:val="right" w:leader="dot" w:pos="9062"/>
            </w:tabs>
            <w:rPr>
              <w:rFonts w:asciiTheme="minorHAnsi" w:eastAsiaTheme="minorEastAsia" w:hAnsiTheme="minorHAnsi" w:cstheme="minorBidi"/>
              <w:noProof/>
              <w:sz w:val="22"/>
              <w:szCs w:val="22"/>
              <w:lang w:val="fr-FR" w:eastAsia="fr-FR"/>
            </w:rPr>
          </w:pPr>
          <w:hyperlink w:anchor="_Toc529181364" w:history="1">
            <w:r w:rsidR="00C93705" w:rsidRPr="00E62B96">
              <w:rPr>
                <w:rStyle w:val="Lienhypertexte"/>
                <w:noProof/>
              </w:rPr>
              <w:t>Tâche 1 : Etude de la demande en foncier industriel</w:t>
            </w:r>
            <w:r w:rsidR="00C93705">
              <w:rPr>
                <w:noProof/>
                <w:webHidden/>
              </w:rPr>
              <w:tab/>
            </w:r>
            <w:r w:rsidR="00C93705">
              <w:rPr>
                <w:noProof/>
                <w:webHidden/>
              </w:rPr>
              <w:fldChar w:fldCharType="begin"/>
            </w:r>
            <w:r w:rsidR="00C93705">
              <w:rPr>
                <w:noProof/>
                <w:webHidden/>
              </w:rPr>
              <w:instrText xml:space="preserve"> PAGEREF _Toc529181364 \h </w:instrText>
            </w:r>
            <w:r w:rsidR="00C93705">
              <w:rPr>
                <w:noProof/>
                <w:webHidden/>
              </w:rPr>
            </w:r>
            <w:r w:rsidR="00C93705">
              <w:rPr>
                <w:noProof/>
                <w:webHidden/>
              </w:rPr>
              <w:fldChar w:fldCharType="separate"/>
            </w:r>
            <w:r w:rsidR="00101B57">
              <w:rPr>
                <w:noProof/>
                <w:webHidden/>
              </w:rPr>
              <w:t>4</w:t>
            </w:r>
            <w:r w:rsidR="00C93705">
              <w:rPr>
                <w:noProof/>
                <w:webHidden/>
              </w:rPr>
              <w:fldChar w:fldCharType="end"/>
            </w:r>
          </w:hyperlink>
        </w:p>
        <w:p w14:paraId="4D4F532D" w14:textId="681B7E78" w:rsidR="00C93705" w:rsidRDefault="00A552B8">
          <w:pPr>
            <w:pStyle w:val="TM2"/>
            <w:tabs>
              <w:tab w:val="right" w:leader="dot" w:pos="9062"/>
            </w:tabs>
            <w:rPr>
              <w:rFonts w:asciiTheme="minorHAnsi" w:eastAsiaTheme="minorEastAsia" w:hAnsiTheme="minorHAnsi" w:cstheme="minorBidi"/>
              <w:noProof/>
              <w:sz w:val="22"/>
              <w:szCs w:val="22"/>
              <w:lang w:val="fr-FR" w:eastAsia="fr-FR"/>
            </w:rPr>
          </w:pPr>
          <w:hyperlink w:anchor="_Toc529181365" w:history="1">
            <w:r w:rsidR="00C93705" w:rsidRPr="00E62B96">
              <w:rPr>
                <w:rStyle w:val="Lienhypertexte"/>
                <w:noProof/>
              </w:rPr>
              <w:t>Tâche 2 : Etude de l’offre régionale en foncier industriel</w:t>
            </w:r>
            <w:r w:rsidR="00C93705">
              <w:rPr>
                <w:noProof/>
                <w:webHidden/>
              </w:rPr>
              <w:tab/>
            </w:r>
            <w:r w:rsidR="00C93705">
              <w:rPr>
                <w:noProof/>
                <w:webHidden/>
              </w:rPr>
              <w:fldChar w:fldCharType="begin"/>
            </w:r>
            <w:r w:rsidR="00C93705">
              <w:rPr>
                <w:noProof/>
                <w:webHidden/>
              </w:rPr>
              <w:instrText xml:space="preserve"> PAGEREF _Toc529181365 \h </w:instrText>
            </w:r>
            <w:r w:rsidR="00C93705">
              <w:rPr>
                <w:noProof/>
                <w:webHidden/>
              </w:rPr>
            </w:r>
            <w:r w:rsidR="00C93705">
              <w:rPr>
                <w:noProof/>
                <w:webHidden/>
              </w:rPr>
              <w:fldChar w:fldCharType="separate"/>
            </w:r>
            <w:r w:rsidR="00101B57">
              <w:rPr>
                <w:noProof/>
                <w:webHidden/>
              </w:rPr>
              <w:t>7</w:t>
            </w:r>
            <w:r w:rsidR="00C93705">
              <w:rPr>
                <w:noProof/>
                <w:webHidden/>
              </w:rPr>
              <w:fldChar w:fldCharType="end"/>
            </w:r>
          </w:hyperlink>
        </w:p>
        <w:p w14:paraId="7736BD03" w14:textId="17482371" w:rsidR="00C93705" w:rsidRDefault="00A552B8">
          <w:pPr>
            <w:pStyle w:val="TM2"/>
            <w:tabs>
              <w:tab w:val="right" w:leader="dot" w:pos="9062"/>
            </w:tabs>
            <w:rPr>
              <w:rFonts w:asciiTheme="minorHAnsi" w:eastAsiaTheme="minorEastAsia" w:hAnsiTheme="minorHAnsi" w:cstheme="minorBidi"/>
              <w:noProof/>
              <w:sz w:val="22"/>
              <w:szCs w:val="22"/>
              <w:lang w:val="fr-FR" w:eastAsia="fr-FR"/>
            </w:rPr>
          </w:pPr>
          <w:hyperlink w:anchor="_Toc529181366" w:history="1">
            <w:r w:rsidR="00C93705" w:rsidRPr="00E62B96">
              <w:rPr>
                <w:rStyle w:val="Lienhypertexte"/>
                <w:noProof/>
              </w:rPr>
              <w:t>Tâche 3 : Adéquation entre l’offre et la demande régionale en foncier industriel</w:t>
            </w:r>
            <w:r w:rsidR="00C93705">
              <w:rPr>
                <w:noProof/>
                <w:webHidden/>
              </w:rPr>
              <w:tab/>
            </w:r>
            <w:r w:rsidR="00C93705">
              <w:rPr>
                <w:noProof/>
                <w:webHidden/>
              </w:rPr>
              <w:fldChar w:fldCharType="begin"/>
            </w:r>
            <w:r w:rsidR="00C93705">
              <w:rPr>
                <w:noProof/>
                <w:webHidden/>
              </w:rPr>
              <w:instrText xml:space="preserve"> PAGEREF _Toc529181366 \h </w:instrText>
            </w:r>
            <w:r w:rsidR="00C93705">
              <w:rPr>
                <w:noProof/>
                <w:webHidden/>
              </w:rPr>
            </w:r>
            <w:r w:rsidR="00C93705">
              <w:rPr>
                <w:noProof/>
                <w:webHidden/>
              </w:rPr>
              <w:fldChar w:fldCharType="separate"/>
            </w:r>
            <w:r w:rsidR="00101B57">
              <w:rPr>
                <w:noProof/>
                <w:webHidden/>
              </w:rPr>
              <w:t>9</w:t>
            </w:r>
            <w:r w:rsidR="00C93705">
              <w:rPr>
                <w:noProof/>
                <w:webHidden/>
              </w:rPr>
              <w:fldChar w:fldCharType="end"/>
            </w:r>
          </w:hyperlink>
        </w:p>
        <w:p w14:paraId="09FE1780" w14:textId="05E38540" w:rsidR="00C93705" w:rsidRDefault="00A552B8">
          <w:pPr>
            <w:pStyle w:val="TM2"/>
            <w:tabs>
              <w:tab w:val="right" w:leader="dot" w:pos="9062"/>
            </w:tabs>
            <w:rPr>
              <w:rFonts w:asciiTheme="minorHAnsi" w:eastAsiaTheme="minorEastAsia" w:hAnsiTheme="minorHAnsi" w:cstheme="minorBidi"/>
              <w:noProof/>
              <w:sz w:val="22"/>
              <w:szCs w:val="22"/>
              <w:lang w:val="fr-FR" w:eastAsia="fr-FR"/>
            </w:rPr>
          </w:pPr>
          <w:hyperlink w:anchor="_Toc529181367" w:history="1">
            <w:r w:rsidR="00C93705" w:rsidRPr="00E62B96">
              <w:rPr>
                <w:rStyle w:val="Lienhypertexte"/>
                <w:noProof/>
              </w:rPr>
              <w:t>Tâche 4 : Capitalisation des enseignements et propositions d’orientations stratégiques pour le développement du foncier industriel</w:t>
            </w:r>
            <w:r w:rsidR="00C93705">
              <w:rPr>
                <w:noProof/>
                <w:webHidden/>
              </w:rPr>
              <w:tab/>
            </w:r>
            <w:r w:rsidR="00C93705">
              <w:rPr>
                <w:noProof/>
                <w:webHidden/>
              </w:rPr>
              <w:fldChar w:fldCharType="begin"/>
            </w:r>
            <w:r w:rsidR="00C93705">
              <w:rPr>
                <w:noProof/>
                <w:webHidden/>
              </w:rPr>
              <w:instrText xml:space="preserve"> PAGEREF _Toc529181367 \h </w:instrText>
            </w:r>
            <w:r w:rsidR="00C93705">
              <w:rPr>
                <w:noProof/>
                <w:webHidden/>
              </w:rPr>
            </w:r>
            <w:r w:rsidR="00C93705">
              <w:rPr>
                <w:noProof/>
                <w:webHidden/>
              </w:rPr>
              <w:fldChar w:fldCharType="separate"/>
            </w:r>
            <w:r w:rsidR="00101B57">
              <w:rPr>
                <w:noProof/>
                <w:webHidden/>
              </w:rPr>
              <w:t>10</w:t>
            </w:r>
            <w:r w:rsidR="00C93705">
              <w:rPr>
                <w:noProof/>
                <w:webHidden/>
              </w:rPr>
              <w:fldChar w:fldCharType="end"/>
            </w:r>
          </w:hyperlink>
        </w:p>
        <w:p w14:paraId="73D84344" w14:textId="150F2060" w:rsidR="00C93705" w:rsidRDefault="00A552B8">
          <w:pPr>
            <w:pStyle w:val="TM1"/>
            <w:rPr>
              <w:rFonts w:asciiTheme="minorHAnsi" w:eastAsiaTheme="minorEastAsia" w:hAnsiTheme="minorHAnsi" w:cstheme="minorBidi"/>
              <w:noProof/>
              <w:sz w:val="22"/>
              <w:szCs w:val="22"/>
              <w:lang w:val="fr-FR" w:eastAsia="fr-FR"/>
            </w:rPr>
          </w:pPr>
          <w:hyperlink w:anchor="_Toc529181368" w:history="1">
            <w:r w:rsidR="00C93705" w:rsidRPr="00E62B96">
              <w:rPr>
                <w:rStyle w:val="Lienhypertexte"/>
                <w:noProof/>
              </w:rPr>
              <w:t>VI.</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Lieu, durée et délais d’exécution de la mission</w:t>
            </w:r>
            <w:r w:rsidR="00C93705">
              <w:rPr>
                <w:noProof/>
                <w:webHidden/>
              </w:rPr>
              <w:tab/>
            </w:r>
            <w:r w:rsidR="00C93705">
              <w:rPr>
                <w:noProof/>
                <w:webHidden/>
              </w:rPr>
              <w:fldChar w:fldCharType="begin"/>
            </w:r>
            <w:r w:rsidR="00C93705">
              <w:rPr>
                <w:noProof/>
                <w:webHidden/>
              </w:rPr>
              <w:instrText xml:space="preserve"> PAGEREF _Toc529181368 \h </w:instrText>
            </w:r>
            <w:r w:rsidR="00C93705">
              <w:rPr>
                <w:noProof/>
                <w:webHidden/>
              </w:rPr>
            </w:r>
            <w:r w:rsidR="00C93705">
              <w:rPr>
                <w:noProof/>
                <w:webHidden/>
              </w:rPr>
              <w:fldChar w:fldCharType="separate"/>
            </w:r>
            <w:r w:rsidR="00101B57">
              <w:rPr>
                <w:noProof/>
                <w:webHidden/>
              </w:rPr>
              <w:t>11</w:t>
            </w:r>
            <w:r w:rsidR="00C93705">
              <w:rPr>
                <w:noProof/>
                <w:webHidden/>
              </w:rPr>
              <w:fldChar w:fldCharType="end"/>
            </w:r>
          </w:hyperlink>
        </w:p>
        <w:p w14:paraId="4A9989A1" w14:textId="0D424609" w:rsidR="00C93705" w:rsidRDefault="00A552B8">
          <w:pPr>
            <w:pStyle w:val="TM1"/>
            <w:rPr>
              <w:rFonts w:asciiTheme="minorHAnsi" w:eastAsiaTheme="minorEastAsia" w:hAnsiTheme="minorHAnsi" w:cstheme="minorBidi"/>
              <w:noProof/>
              <w:sz w:val="22"/>
              <w:szCs w:val="22"/>
              <w:lang w:val="fr-FR" w:eastAsia="fr-FR"/>
            </w:rPr>
          </w:pPr>
          <w:hyperlink w:anchor="_Toc529181369" w:history="1">
            <w:r w:rsidR="00C93705" w:rsidRPr="00E62B96">
              <w:rPr>
                <w:rStyle w:val="Lienhypertexte"/>
                <w:noProof/>
              </w:rPr>
              <w:t>VII.</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Livrables, échéancier, niveau d’effort et paiement</w:t>
            </w:r>
            <w:r w:rsidR="00C93705">
              <w:rPr>
                <w:noProof/>
                <w:webHidden/>
              </w:rPr>
              <w:tab/>
            </w:r>
            <w:r w:rsidR="00C93705">
              <w:rPr>
                <w:noProof/>
                <w:webHidden/>
              </w:rPr>
              <w:fldChar w:fldCharType="begin"/>
            </w:r>
            <w:r w:rsidR="00C93705">
              <w:rPr>
                <w:noProof/>
                <w:webHidden/>
              </w:rPr>
              <w:instrText xml:space="preserve"> PAGEREF _Toc529181369 \h </w:instrText>
            </w:r>
            <w:r w:rsidR="00C93705">
              <w:rPr>
                <w:noProof/>
                <w:webHidden/>
              </w:rPr>
            </w:r>
            <w:r w:rsidR="00C93705">
              <w:rPr>
                <w:noProof/>
                <w:webHidden/>
              </w:rPr>
              <w:fldChar w:fldCharType="separate"/>
            </w:r>
            <w:r w:rsidR="00101B57">
              <w:rPr>
                <w:noProof/>
                <w:webHidden/>
              </w:rPr>
              <w:t>11</w:t>
            </w:r>
            <w:r w:rsidR="00C93705">
              <w:rPr>
                <w:noProof/>
                <w:webHidden/>
              </w:rPr>
              <w:fldChar w:fldCharType="end"/>
            </w:r>
          </w:hyperlink>
        </w:p>
        <w:p w14:paraId="7F41BE20" w14:textId="142D83AC" w:rsidR="00C93705" w:rsidRDefault="00A552B8">
          <w:pPr>
            <w:pStyle w:val="TM1"/>
            <w:rPr>
              <w:rFonts w:asciiTheme="minorHAnsi" w:eastAsiaTheme="minorEastAsia" w:hAnsiTheme="minorHAnsi" w:cstheme="minorBidi"/>
              <w:noProof/>
              <w:sz w:val="22"/>
              <w:szCs w:val="22"/>
              <w:lang w:val="fr-FR" w:eastAsia="fr-FR"/>
            </w:rPr>
          </w:pPr>
          <w:hyperlink w:anchor="_Toc529181370" w:history="1">
            <w:r w:rsidR="00C93705" w:rsidRPr="00E62B96">
              <w:rPr>
                <w:rStyle w:val="Lienhypertexte"/>
                <w:noProof/>
              </w:rPr>
              <w:t>VIII.</w:t>
            </w:r>
            <w:r w:rsidR="00C93705">
              <w:rPr>
                <w:rFonts w:asciiTheme="minorHAnsi" w:eastAsiaTheme="minorEastAsia" w:hAnsiTheme="minorHAnsi" w:cstheme="minorBidi"/>
                <w:noProof/>
                <w:sz w:val="22"/>
                <w:szCs w:val="22"/>
                <w:lang w:val="fr-FR" w:eastAsia="fr-FR"/>
              </w:rPr>
              <w:tab/>
            </w:r>
            <w:r w:rsidR="00C93705" w:rsidRPr="00E62B96">
              <w:rPr>
                <w:rStyle w:val="Lienhypertexte"/>
                <w:noProof/>
              </w:rPr>
              <w:t>Qualifications des personnes clés</w:t>
            </w:r>
            <w:r w:rsidR="00C93705">
              <w:rPr>
                <w:noProof/>
                <w:webHidden/>
              </w:rPr>
              <w:tab/>
            </w:r>
            <w:r w:rsidR="00C93705">
              <w:rPr>
                <w:noProof/>
                <w:webHidden/>
              </w:rPr>
              <w:fldChar w:fldCharType="begin"/>
            </w:r>
            <w:r w:rsidR="00C93705">
              <w:rPr>
                <w:noProof/>
                <w:webHidden/>
              </w:rPr>
              <w:instrText xml:space="preserve"> PAGEREF _Toc529181370 \h </w:instrText>
            </w:r>
            <w:r w:rsidR="00C93705">
              <w:rPr>
                <w:noProof/>
                <w:webHidden/>
              </w:rPr>
            </w:r>
            <w:r w:rsidR="00C93705">
              <w:rPr>
                <w:noProof/>
                <w:webHidden/>
              </w:rPr>
              <w:fldChar w:fldCharType="separate"/>
            </w:r>
            <w:r w:rsidR="00101B57">
              <w:rPr>
                <w:noProof/>
                <w:webHidden/>
              </w:rPr>
              <w:t>12</w:t>
            </w:r>
            <w:r w:rsidR="00C93705">
              <w:rPr>
                <w:noProof/>
                <w:webHidden/>
              </w:rPr>
              <w:fldChar w:fldCharType="end"/>
            </w:r>
          </w:hyperlink>
        </w:p>
        <w:p w14:paraId="1827CD42" w14:textId="77777777" w:rsidR="00A214CE" w:rsidRDefault="00A214CE">
          <w:r w:rsidRPr="004C73F8">
            <w:rPr>
              <w:rFonts w:asciiTheme="minorHAnsi" w:hAnsiTheme="minorHAnsi"/>
              <w:b/>
              <w:bCs/>
              <w:sz w:val="22"/>
              <w:szCs w:val="22"/>
            </w:rPr>
            <w:fldChar w:fldCharType="end"/>
          </w:r>
        </w:p>
      </w:sdtContent>
    </w:sdt>
    <w:p w14:paraId="49FA2BBA"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1D6C54BE"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5FFBAC27"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550837AC"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374CA3B7"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12318258"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10621BCD" w14:textId="77777777" w:rsidR="00F36532" w:rsidRPr="000366C3"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1ED132EF" w14:textId="77777777" w:rsidR="00F36532" w:rsidRDefault="00F36532" w:rsidP="00F36532">
      <w:pPr>
        <w:spacing w:line="276" w:lineRule="auto"/>
        <w:jc w:val="both"/>
        <w:outlineLvl w:val="0"/>
        <w:rPr>
          <w:rFonts w:asciiTheme="minorHAnsi" w:eastAsia="Times New Roman" w:hAnsiTheme="minorHAnsi" w:cstheme="majorBidi"/>
          <w:b/>
          <w:color w:val="C00000"/>
          <w:lang w:val="fr-MA" w:eastAsia="fr-FR"/>
        </w:rPr>
      </w:pPr>
    </w:p>
    <w:p w14:paraId="5A9BBBC9" w14:textId="77777777" w:rsidR="004A2A3A" w:rsidRDefault="004A2A3A" w:rsidP="00F36532">
      <w:pPr>
        <w:spacing w:line="276" w:lineRule="auto"/>
        <w:jc w:val="both"/>
        <w:outlineLvl w:val="0"/>
        <w:rPr>
          <w:rFonts w:asciiTheme="minorHAnsi" w:eastAsia="Times New Roman" w:hAnsiTheme="minorHAnsi" w:cstheme="majorBidi"/>
          <w:b/>
          <w:color w:val="C00000"/>
          <w:lang w:val="fr-MA" w:eastAsia="fr-FR"/>
        </w:rPr>
      </w:pPr>
    </w:p>
    <w:p w14:paraId="237FFA5E" w14:textId="77777777" w:rsidR="00F97BD3" w:rsidRPr="000366C3" w:rsidRDefault="00C93705" w:rsidP="00C93705">
      <w:pPr>
        <w:widowControl/>
        <w:autoSpaceDE/>
        <w:autoSpaceDN/>
        <w:adjustRightInd/>
        <w:spacing w:after="160" w:line="259" w:lineRule="auto"/>
        <w:rPr>
          <w:rFonts w:asciiTheme="minorHAnsi" w:eastAsia="Times New Roman" w:hAnsiTheme="minorHAnsi" w:cstheme="majorBidi"/>
          <w:b/>
          <w:color w:val="C00000"/>
          <w:lang w:val="fr-MA" w:eastAsia="fr-FR"/>
        </w:rPr>
      </w:pPr>
      <w:r>
        <w:rPr>
          <w:rFonts w:asciiTheme="minorHAnsi" w:eastAsia="Times New Roman" w:hAnsiTheme="minorHAnsi" w:cstheme="majorBidi"/>
          <w:b/>
          <w:color w:val="C00000"/>
          <w:lang w:val="fr-MA" w:eastAsia="fr-FR"/>
        </w:rPr>
        <w:br w:type="page"/>
      </w:r>
    </w:p>
    <w:p w14:paraId="7FB4B4A6" w14:textId="77777777" w:rsidR="00F36532" w:rsidRPr="00B36B2C" w:rsidRDefault="00F36532" w:rsidP="004C73F8">
      <w:pPr>
        <w:pStyle w:val="Titre1"/>
      </w:pPr>
      <w:bookmarkStart w:id="7" w:name="_Toc529181359"/>
      <w:r w:rsidRPr="00D50942">
        <w:lastRenderedPageBreak/>
        <w:t>Introduction</w:t>
      </w:r>
      <w:bookmarkEnd w:id="4"/>
      <w:bookmarkEnd w:id="7"/>
    </w:p>
    <w:p w14:paraId="52832F9A" w14:textId="77777777" w:rsidR="00F36532" w:rsidRPr="000366C3" w:rsidRDefault="00F36532" w:rsidP="00703F2F">
      <w:pPr>
        <w:spacing w:after="120"/>
        <w:ind w:left="-142"/>
        <w:jc w:val="both"/>
        <w:rPr>
          <w:rFonts w:asciiTheme="minorHAnsi" w:hAnsiTheme="minorHAnsi" w:cstheme="majorBidi"/>
          <w:sz w:val="22"/>
          <w:szCs w:val="22"/>
          <w:lang w:val="fr-MA"/>
        </w:rPr>
      </w:pPr>
      <w:r w:rsidRPr="00703F2F">
        <w:rPr>
          <w:rFonts w:asciiTheme="minorHAnsi" w:hAnsiTheme="minorHAnsi" w:cstheme="majorBidi"/>
          <w:sz w:val="22"/>
          <w:szCs w:val="22"/>
          <w:lang w:val="fr-MA"/>
        </w:rPr>
        <w:t xml:space="preserve">L’Agence Millennium Challenge Account-Morocco (MCA-Morocco) lance une demande de propositions techniques et financières pour le recrutement d’un cabinet désigné ci-après le « Consultant », qui sera chargé de </w:t>
      </w:r>
      <w:r w:rsidR="0002611B" w:rsidRPr="00703F2F">
        <w:rPr>
          <w:rFonts w:asciiTheme="minorHAnsi" w:hAnsiTheme="minorHAnsi" w:cstheme="majorBidi"/>
          <w:sz w:val="22"/>
          <w:szCs w:val="22"/>
          <w:lang w:val="fr-MA"/>
        </w:rPr>
        <w:t xml:space="preserve">la réalisation </w:t>
      </w:r>
      <w:r w:rsidRPr="00703F2F">
        <w:rPr>
          <w:rFonts w:asciiTheme="minorHAnsi" w:hAnsiTheme="minorHAnsi" w:cstheme="majorBidi"/>
          <w:sz w:val="22"/>
          <w:szCs w:val="22"/>
          <w:lang w:val="fr-MA"/>
        </w:rPr>
        <w:t>d’une étude sur</w:t>
      </w:r>
      <w:r w:rsidR="00F145B0" w:rsidRPr="00703F2F">
        <w:rPr>
          <w:rFonts w:asciiTheme="minorHAnsi" w:hAnsiTheme="minorHAnsi" w:cstheme="majorBidi"/>
          <w:sz w:val="22"/>
          <w:szCs w:val="22"/>
          <w:lang w:val="fr-MA"/>
        </w:rPr>
        <w:t xml:space="preserve"> l’évaluation de</w:t>
      </w:r>
      <w:r w:rsidRPr="00703F2F">
        <w:rPr>
          <w:rFonts w:asciiTheme="minorHAnsi" w:hAnsiTheme="minorHAnsi" w:cstheme="majorBidi"/>
          <w:sz w:val="22"/>
          <w:szCs w:val="22"/>
          <w:lang w:val="fr-MA"/>
        </w:rPr>
        <w:t xml:space="preserve"> </w:t>
      </w:r>
      <w:r w:rsidR="00F145B0" w:rsidRPr="00703F2F">
        <w:rPr>
          <w:rFonts w:asciiTheme="minorHAnsi" w:hAnsiTheme="minorHAnsi" w:cstheme="majorBidi"/>
          <w:sz w:val="22"/>
          <w:szCs w:val="22"/>
          <w:lang w:val="fr-MA"/>
        </w:rPr>
        <w:t xml:space="preserve">l’offre et </w:t>
      </w:r>
      <w:r w:rsidRPr="00703F2F">
        <w:rPr>
          <w:rFonts w:asciiTheme="minorHAnsi" w:hAnsiTheme="minorHAnsi" w:cstheme="majorBidi"/>
          <w:sz w:val="22"/>
          <w:szCs w:val="22"/>
          <w:lang w:val="fr-MA"/>
        </w:rPr>
        <w:t xml:space="preserve">la demande </w:t>
      </w:r>
      <w:r w:rsidR="00F145B0" w:rsidRPr="00703F2F">
        <w:rPr>
          <w:rFonts w:asciiTheme="minorHAnsi" w:hAnsiTheme="minorHAnsi" w:cstheme="majorBidi"/>
          <w:sz w:val="22"/>
          <w:szCs w:val="22"/>
          <w:lang w:val="fr-MA"/>
        </w:rPr>
        <w:t xml:space="preserve">en </w:t>
      </w:r>
      <w:r w:rsidRPr="00703F2F">
        <w:rPr>
          <w:rFonts w:asciiTheme="minorHAnsi" w:hAnsiTheme="minorHAnsi" w:cstheme="majorBidi"/>
          <w:sz w:val="22"/>
          <w:szCs w:val="22"/>
          <w:lang w:val="fr-MA"/>
        </w:rPr>
        <w:t xml:space="preserve">foncier industriel </w:t>
      </w:r>
      <w:r w:rsidR="002C02A6" w:rsidRPr="00703F2F">
        <w:rPr>
          <w:rFonts w:asciiTheme="minorHAnsi" w:hAnsiTheme="minorHAnsi" w:cstheme="majorBidi"/>
          <w:sz w:val="22"/>
          <w:szCs w:val="22"/>
          <w:lang w:val="fr-MA"/>
        </w:rPr>
        <w:t xml:space="preserve">au Maroc </w:t>
      </w:r>
      <w:r w:rsidR="000152B4" w:rsidRPr="00703F2F">
        <w:rPr>
          <w:rFonts w:asciiTheme="minorHAnsi" w:hAnsiTheme="minorHAnsi" w:cstheme="majorBidi"/>
          <w:sz w:val="22"/>
          <w:szCs w:val="22"/>
          <w:lang w:val="fr-MA"/>
        </w:rPr>
        <w:t xml:space="preserve">et </w:t>
      </w:r>
      <w:r w:rsidR="002C02A6" w:rsidRPr="00703F2F">
        <w:rPr>
          <w:rFonts w:asciiTheme="minorHAnsi" w:hAnsiTheme="minorHAnsi" w:cstheme="majorBidi"/>
          <w:sz w:val="22"/>
          <w:szCs w:val="22"/>
          <w:lang w:val="fr-MA"/>
        </w:rPr>
        <w:t xml:space="preserve">la proposition de recommandations au </w:t>
      </w:r>
      <w:r w:rsidR="000152B4" w:rsidRPr="00703F2F">
        <w:rPr>
          <w:rFonts w:asciiTheme="minorHAnsi" w:hAnsiTheme="minorHAnsi" w:cstheme="majorBidi"/>
          <w:sz w:val="22"/>
          <w:szCs w:val="22"/>
          <w:lang w:val="fr-MA"/>
        </w:rPr>
        <w:t xml:space="preserve">Ministère de l’Industrie, de l’Investissement, du Commerce et de l’Economie Numérique (MIICEN) </w:t>
      </w:r>
      <w:r w:rsidR="00AC317F" w:rsidRPr="00703F2F">
        <w:rPr>
          <w:rFonts w:asciiTheme="minorHAnsi" w:hAnsiTheme="minorHAnsi" w:cstheme="majorBidi"/>
          <w:sz w:val="22"/>
          <w:szCs w:val="22"/>
          <w:lang w:val="fr-MA"/>
        </w:rPr>
        <w:t>en matière de développement d</w:t>
      </w:r>
      <w:r w:rsidR="00703F2F" w:rsidRPr="00703F2F">
        <w:rPr>
          <w:rFonts w:asciiTheme="minorHAnsi" w:hAnsiTheme="minorHAnsi" w:cstheme="majorBidi"/>
          <w:sz w:val="22"/>
          <w:szCs w:val="22"/>
          <w:lang w:val="fr-MA"/>
        </w:rPr>
        <w:t>’</w:t>
      </w:r>
      <w:r w:rsidR="00AC317F" w:rsidRPr="00703F2F">
        <w:rPr>
          <w:rFonts w:asciiTheme="minorHAnsi" w:hAnsiTheme="minorHAnsi" w:cstheme="majorBidi"/>
          <w:sz w:val="22"/>
          <w:szCs w:val="22"/>
          <w:lang w:val="fr-MA"/>
        </w:rPr>
        <w:t>infrastructures industrielles</w:t>
      </w:r>
      <w:r w:rsidRPr="00703F2F">
        <w:rPr>
          <w:rFonts w:asciiTheme="minorHAnsi" w:hAnsiTheme="minorHAnsi" w:cstheme="majorBidi"/>
          <w:sz w:val="22"/>
          <w:szCs w:val="22"/>
          <w:lang w:val="fr-MA"/>
        </w:rPr>
        <w:t xml:space="preserve"> </w:t>
      </w:r>
      <w:r w:rsidR="0002611B" w:rsidRPr="00703F2F">
        <w:rPr>
          <w:rFonts w:asciiTheme="minorHAnsi" w:hAnsiTheme="minorHAnsi" w:cstheme="majorBidi"/>
          <w:sz w:val="22"/>
          <w:szCs w:val="22"/>
          <w:lang w:val="fr-MA"/>
        </w:rPr>
        <w:t>à</w:t>
      </w:r>
      <w:r w:rsidR="006C4D75" w:rsidRPr="00703F2F">
        <w:rPr>
          <w:rFonts w:asciiTheme="minorHAnsi" w:hAnsiTheme="minorHAnsi" w:cstheme="majorBidi"/>
          <w:sz w:val="22"/>
          <w:szCs w:val="22"/>
          <w:lang w:val="fr-MA"/>
        </w:rPr>
        <w:t xml:space="preserve"> court, moyen et long terme</w:t>
      </w:r>
      <w:r w:rsidR="0002611B" w:rsidRPr="00703F2F">
        <w:rPr>
          <w:rFonts w:asciiTheme="minorHAnsi" w:hAnsiTheme="minorHAnsi" w:cstheme="majorBidi"/>
          <w:sz w:val="22"/>
          <w:szCs w:val="22"/>
          <w:lang w:val="fr-MA"/>
        </w:rPr>
        <w:t>s</w:t>
      </w:r>
      <w:r w:rsidR="006C4D75" w:rsidRPr="00703F2F">
        <w:rPr>
          <w:rStyle w:val="Appelnotedebasdep"/>
          <w:rFonts w:asciiTheme="minorHAnsi" w:hAnsiTheme="minorHAnsi" w:cstheme="majorBidi"/>
          <w:sz w:val="22"/>
          <w:szCs w:val="22"/>
          <w:lang w:val="fr-MA"/>
        </w:rPr>
        <w:footnoteReference w:id="1"/>
      </w:r>
      <w:r w:rsidR="00D15A7B" w:rsidRPr="00703F2F">
        <w:rPr>
          <w:rFonts w:asciiTheme="minorHAnsi" w:hAnsiTheme="minorHAnsi" w:cstheme="majorBidi"/>
          <w:sz w:val="22"/>
          <w:szCs w:val="22"/>
          <w:lang w:val="fr-MA"/>
        </w:rPr>
        <w:t xml:space="preserve"> qui tiennent compte du besoin du march</w:t>
      </w:r>
      <w:r w:rsidR="00D15A7B" w:rsidRPr="00824D92">
        <w:rPr>
          <w:rFonts w:asciiTheme="minorHAnsi" w:hAnsiTheme="minorHAnsi" w:cstheme="majorBidi"/>
          <w:sz w:val="22"/>
          <w:szCs w:val="22"/>
          <w:lang w:val="fr-MA"/>
        </w:rPr>
        <w:t>é</w:t>
      </w:r>
      <w:r w:rsidR="006C4D75" w:rsidRPr="00824D92">
        <w:rPr>
          <w:rFonts w:asciiTheme="minorHAnsi" w:hAnsiTheme="minorHAnsi" w:cstheme="majorBidi"/>
          <w:sz w:val="22"/>
          <w:szCs w:val="22"/>
          <w:lang w:val="fr-MA"/>
        </w:rPr>
        <w:t>.</w:t>
      </w:r>
    </w:p>
    <w:p w14:paraId="0DC604FC" w14:textId="77777777" w:rsidR="00F36532" w:rsidRPr="003A568E" w:rsidRDefault="005B26B2" w:rsidP="007E53D6">
      <w:pPr>
        <w:spacing w:after="120"/>
        <w:ind w:left="-142"/>
        <w:jc w:val="both"/>
        <w:rPr>
          <w:rFonts w:asciiTheme="minorHAnsi" w:hAnsiTheme="minorHAnsi" w:cstheme="minorHAnsi"/>
          <w:noProof/>
          <w:sz w:val="22"/>
          <w:szCs w:val="22"/>
          <w:lang w:val="fr-MA"/>
        </w:rPr>
      </w:pPr>
      <w:bookmarkStart w:id="8" w:name="_Toc495928668"/>
      <w:r w:rsidRPr="00092A18">
        <w:rPr>
          <w:rFonts w:asciiTheme="minorHAnsi" w:hAnsiTheme="minorHAnsi" w:cstheme="minorHAnsi"/>
          <w:noProof/>
          <w:sz w:val="22"/>
          <w:szCs w:val="22"/>
          <w:lang w:val="fr-MA"/>
        </w:rPr>
        <w:t xml:space="preserve">L’objectif principal de la présente consultation est </w:t>
      </w:r>
      <w:r w:rsidR="00F36532" w:rsidRPr="00092A18">
        <w:rPr>
          <w:rFonts w:asciiTheme="minorHAnsi" w:hAnsiTheme="minorHAnsi" w:cstheme="minorHAnsi"/>
          <w:noProof/>
          <w:sz w:val="22"/>
          <w:szCs w:val="22"/>
          <w:lang w:val="fr-MA"/>
        </w:rPr>
        <w:t xml:space="preserve">de favoriser la création </w:t>
      </w:r>
      <w:r w:rsidR="007E53D6">
        <w:rPr>
          <w:rFonts w:asciiTheme="minorHAnsi" w:hAnsiTheme="minorHAnsi" w:cstheme="minorHAnsi"/>
          <w:noProof/>
          <w:sz w:val="22"/>
          <w:szCs w:val="22"/>
          <w:lang w:val="fr-MA"/>
        </w:rPr>
        <w:t>d’</w:t>
      </w:r>
      <w:r w:rsidR="005B7051" w:rsidRPr="00092A18">
        <w:rPr>
          <w:rFonts w:asciiTheme="minorHAnsi" w:hAnsiTheme="minorHAnsi" w:cstheme="minorHAnsi"/>
          <w:noProof/>
          <w:sz w:val="22"/>
          <w:szCs w:val="22"/>
          <w:lang w:val="fr-MA"/>
        </w:rPr>
        <w:t xml:space="preserve">infrastructures </w:t>
      </w:r>
      <w:r w:rsidR="005B7051" w:rsidRPr="00092A18">
        <w:rPr>
          <w:rFonts w:asciiTheme="minorHAnsi" w:hAnsiTheme="minorHAnsi" w:cstheme="majorBidi"/>
          <w:sz w:val="22"/>
          <w:szCs w:val="22"/>
          <w:lang w:val="fr-MA"/>
        </w:rPr>
        <w:t>industrielles</w:t>
      </w:r>
      <w:r w:rsidR="00F36532" w:rsidRPr="00092A18" w:rsidDel="00A86E7D">
        <w:rPr>
          <w:rFonts w:asciiTheme="minorHAnsi" w:hAnsiTheme="minorHAnsi" w:cstheme="minorHAnsi"/>
          <w:noProof/>
          <w:sz w:val="22"/>
          <w:szCs w:val="22"/>
          <w:lang w:val="fr-MA"/>
        </w:rPr>
        <w:t xml:space="preserve"> </w:t>
      </w:r>
      <w:r w:rsidR="007E53D6">
        <w:rPr>
          <w:rFonts w:asciiTheme="minorHAnsi" w:hAnsiTheme="minorHAnsi" w:cstheme="minorHAnsi"/>
          <w:noProof/>
          <w:sz w:val="22"/>
          <w:szCs w:val="22"/>
          <w:lang w:val="fr-MA"/>
        </w:rPr>
        <w:t>de</w:t>
      </w:r>
      <w:r w:rsidR="007E53D6" w:rsidRPr="00092A18">
        <w:rPr>
          <w:rFonts w:asciiTheme="minorHAnsi" w:hAnsiTheme="minorHAnsi" w:cstheme="minorHAnsi"/>
          <w:noProof/>
          <w:sz w:val="22"/>
          <w:szCs w:val="22"/>
          <w:lang w:val="fr-MA"/>
        </w:rPr>
        <w:t xml:space="preserve"> </w:t>
      </w:r>
      <w:r w:rsidR="00F36532" w:rsidRPr="00092A18">
        <w:rPr>
          <w:rFonts w:asciiTheme="minorHAnsi" w:hAnsiTheme="minorHAnsi" w:cstheme="minorHAnsi"/>
          <w:noProof/>
          <w:sz w:val="22"/>
          <w:szCs w:val="22"/>
          <w:lang w:val="fr-MA"/>
        </w:rPr>
        <w:t>haute performance économiqu</w:t>
      </w:r>
      <w:r w:rsidRPr="00092A18">
        <w:rPr>
          <w:rFonts w:asciiTheme="minorHAnsi" w:hAnsiTheme="minorHAnsi" w:cstheme="minorHAnsi"/>
          <w:noProof/>
          <w:sz w:val="22"/>
          <w:szCs w:val="22"/>
          <w:lang w:val="fr-MA"/>
        </w:rPr>
        <w:t xml:space="preserve">e, environnementale et sociale </w:t>
      </w:r>
      <w:r w:rsidR="00092A18" w:rsidRPr="00092A18">
        <w:rPr>
          <w:rFonts w:asciiTheme="minorHAnsi" w:hAnsiTheme="minorHAnsi" w:cstheme="minorHAnsi"/>
          <w:noProof/>
          <w:sz w:val="22"/>
          <w:szCs w:val="22"/>
          <w:lang w:val="fr-MA"/>
        </w:rPr>
        <w:t xml:space="preserve">qui répondent à la demande du marché et </w:t>
      </w:r>
      <w:r w:rsidRPr="00092A18">
        <w:rPr>
          <w:rFonts w:asciiTheme="minorHAnsi" w:hAnsiTheme="minorHAnsi" w:cstheme="minorHAnsi"/>
          <w:noProof/>
          <w:sz w:val="22"/>
          <w:szCs w:val="22"/>
          <w:lang w:val="fr-MA"/>
        </w:rPr>
        <w:t xml:space="preserve">qui </w:t>
      </w:r>
      <w:r w:rsidR="00F36532" w:rsidRPr="00092A18">
        <w:rPr>
          <w:rFonts w:asciiTheme="minorHAnsi" w:hAnsiTheme="minorHAnsi" w:cstheme="minorHAnsi"/>
          <w:noProof/>
          <w:sz w:val="22"/>
          <w:szCs w:val="22"/>
          <w:lang w:val="fr-MA"/>
        </w:rPr>
        <w:t>s’inscriv</w:t>
      </w:r>
      <w:r w:rsidRPr="00092A18">
        <w:rPr>
          <w:rFonts w:asciiTheme="minorHAnsi" w:hAnsiTheme="minorHAnsi" w:cstheme="minorHAnsi"/>
          <w:noProof/>
          <w:sz w:val="22"/>
          <w:szCs w:val="22"/>
          <w:lang w:val="fr-MA"/>
        </w:rPr>
        <w:t>e</w:t>
      </w:r>
      <w:r w:rsidR="00F36532" w:rsidRPr="00092A18">
        <w:rPr>
          <w:rFonts w:asciiTheme="minorHAnsi" w:hAnsiTheme="minorHAnsi" w:cstheme="minorHAnsi"/>
          <w:noProof/>
          <w:sz w:val="22"/>
          <w:szCs w:val="22"/>
          <w:lang w:val="fr-MA"/>
        </w:rPr>
        <w:t>nt dans le cadre de la régionalisation avancée et de l’équilibre territorial.</w:t>
      </w:r>
      <w:bookmarkStart w:id="9" w:name="_Toc495928669"/>
      <w:bookmarkEnd w:id="8"/>
    </w:p>
    <w:p w14:paraId="00B9E974" w14:textId="77777777" w:rsidR="00F36532" w:rsidRPr="00D50942" w:rsidRDefault="00F36532" w:rsidP="004C73F8">
      <w:pPr>
        <w:pStyle w:val="Titre1"/>
      </w:pPr>
      <w:bookmarkStart w:id="10" w:name="_Toc529181360"/>
      <w:r w:rsidRPr="00D50942">
        <w:t>Eléments de contexte</w:t>
      </w:r>
      <w:bookmarkEnd w:id="9"/>
      <w:r w:rsidRPr="00D50942">
        <w:t> général</w:t>
      </w:r>
      <w:bookmarkEnd w:id="10"/>
    </w:p>
    <w:p w14:paraId="773DB990" w14:textId="77777777" w:rsidR="00F36532" w:rsidRDefault="00F36532" w:rsidP="00F36532">
      <w:pPr>
        <w:widowControl/>
        <w:tabs>
          <w:tab w:val="left" w:pos="567"/>
        </w:tabs>
        <w:autoSpaceDE/>
        <w:autoSpaceDN/>
        <w:adjustRightInd/>
        <w:spacing w:before="120" w:after="120" w:line="259" w:lineRule="auto"/>
        <w:ind w:left="-142"/>
        <w:jc w:val="both"/>
        <w:rPr>
          <w:rFonts w:asciiTheme="minorHAnsi" w:eastAsia="Calibri" w:hAnsiTheme="minorHAnsi" w:cs="Sakkal Majalla"/>
          <w:b/>
          <w:bCs/>
          <w:i/>
          <w:iCs/>
          <w:color w:val="44546A"/>
          <w:sz w:val="22"/>
          <w:szCs w:val="22"/>
          <w:u w:val="single"/>
          <w:lang w:val="fr-MA"/>
        </w:rPr>
      </w:pPr>
      <w:bookmarkStart w:id="11" w:name="_Toc495928670"/>
      <w:r w:rsidRPr="000366C3">
        <w:rPr>
          <w:rFonts w:asciiTheme="minorHAnsi" w:eastAsia="Calibri" w:hAnsiTheme="minorHAnsi" w:cs="Sakkal Majalla"/>
          <w:b/>
          <w:bCs/>
          <w:i/>
          <w:iCs/>
          <w:color w:val="44546A"/>
          <w:sz w:val="22"/>
          <w:szCs w:val="22"/>
          <w:u w:val="single"/>
          <w:lang w:val="fr-MA"/>
        </w:rPr>
        <w:t>Informations sur le Compact II </w:t>
      </w:r>
    </w:p>
    <w:p w14:paraId="1604D2E3" w14:textId="443F2A61" w:rsidR="00B26E40" w:rsidRPr="0083717A" w:rsidRDefault="00B26E40" w:rsidP="0083717A">
      <w:pPr>
        <w:spacing w:after="120"/>
        <w:ind w:left="-142"/>
        <w:jc w:val="both"/>
        <w:rPr>
          <w:rFonts w:asciiTheme="minorHAnsi" w:hAnsiTheme="minorHAnsi" w:cstheme="majorBidi"/>
          <w:sz w:val="22"/>
          <w:szCs w:val="22"/>
          <w:lang w:val="fr-MA"/>
        </w:rPr>
      </w:pPr>
      <w:r w:rsidRPr="0083717A">
        <w:rPr>
          <w:rFonts w:asciiTheme="minorHAnsi" w:hAnsiTheme="minorHAnsi" w:cstheme="majorBidi"/>
          <w:sz w:val="22"/>
          <w:szCs w:val="22"/>
          <w:lang w:val="fr-MA"/>
        </w:rPr>
        <w:t xml:space="preserve">Le </w:t>
      </w:r>
      <w:r w:rsidR="0079542B">
        <w:rPr>
          <w:rFonts w:asciiTheme="minorHAnsi" w:hAnsiTheme="minorHAnsi" w:cstheme="majorBidi"/>
          <w:sz w:val="22"/>
          <w:szCs w:val="22"/>
          <w:lang w:val="fr-MA"/>
        </w:rPr>
        <w:t>G</w:t>
      </w:r>
      <w:r w:rsidRPr="0083717A">
        <w:rPr>
          <w:rFonts w:asciiTheme="minorHAnsi" w:hAnsiTheme="minorHAnsi" w:cstheme="majorBidi"/>
          <w:sz w:val="22"/>
          <w:szCs w:val="22"/>
          <w:lang w:val="fr-MA"/>
        </w:rPr>
        <w:t xml:space="preserve">ouvernement du Royaume du Maroc (GdM) a conclu, le 30 novembre 2015, un deuxième programme de coopération (Compact II) avec le </w:t>
      </w:r>
      <w:r w:rsidR="0079542B">
        <w:rPr>
          <w:rFonts w:asciiTheme="minorHAnsi" w:hAnsiTheme="minorHAnsi" w:cstheme="majorBidi"/>
          <w:sz w:val="22"/>
          <w:szCs w:val="22"/>
          <w:lang w:val="fr-MA"/>
        </w:rPr>
        <w:t>G</w:t>
      </w:r>
      <w:r w:rsidRPr="0083717A">
        <w:rPr>
          <w:rFonts w:asciiTheme="minorHAnsi" w:hAnsiTheme="minorHAnsi" w:cstheme="majorBidi"/>
          <w:sz w:val="22"/>
          <w:szCs w:val="22"/>
          <w:lang w:val="fr-MA"/>
        </w:rPr>
        <w:t xml:space="preserve">ouvernement des Etats-Unis d’Amérique, représenté par Millennium Challenge Corporation (MCC) et ce, dans l’objectif de rehausser la qualité du capital humain et d’améliorer la productivité du foncier. </w:t>
      </w:r>
    </w:p>
    <w:p w14:paraId="521AF9FF" w14:textId="77777777" w:rsidR="00B26E40" w:rsidRPr="0083717A" w:rsidRDefault="00B26E40" w:rsidP="0083717A">
      <w:pPr>
        <w:spacing w:after="120"/>
        <w:ind w:left="-142"/>
        <w:jc w:val="both"/>
        <w:rPr>
          <w:rFonts w:asciiTheme="minorHAnsi" w:hAnsiTheme="minorHAnsi" w:cstheme="majorBidi"/>
          <w:sz w:val="22"/>
          <w:szCs w:val="22"/>
          <w:lang w:val="fr-MA"/>
        </w:rPr>
      </w:pPr>
      <w:r w:rsidRPr="0083717A">
        <w:rPr>
          <w:rFonts w:asciiTheme="minorHAnsi" w:hAnsiTheme="minorHAnsi" w:cstheme="majorBidi"/>
          <w:sz w:val="22"/>
          <w:szCs w:val="22"/>
          <w:lang w:val="fr-MA"/>
        </w:rPr>
        <w:t xml:space="preserve">Le budget alloué par MCC à ce programme de coopération s’élève à 450 millions de dollars, auquel s’ajoute une contribution du gouvernement marocain d’une valeur équivalente à 15% au moins de l’apport américain. </w:t>
      </w:r>
    </w:p>
    <w:p w14:paraId="6FF599EE" w14:textId="77777777" w:rsidR="00B26E40" w:rsidRPr="0083717A" w:rsidRDefault="00B26E40" w:rsidP="0083717A">
      <w:pPr>
        <w:spacing w:after="120"/>
        <w:ind w:left="-142"/>
        <w:jc w:val="both"/>
        <w:rPr>
          <w:rFonts w:asciiTheme="minorHAnsi" w:hAnsiTheme="minorHAnsi" w:cstheme="majorBidi"/>
          <w:sz w:val="22"/>
          <w:szCs w:val="22"/>
          <w:lang w:val="fr-MA"/>
        </w:rPr>
      </w:pPr>
      <w:r w:rsidRPr="0083717A">
        <w:rPr>
          <w:rFonts w:asciiTheme="minorHAnsi" w:hAnsiTheme="minorHAnsi" w:cstheme="majorBidi"/>
          <w:sz w:val="22"/>
          <w:szCs w:val="22"/>
          <w:lang w:val="fr-MA"/>
        </w:rPr>
        <w:t>Le montant global financera, sur une période de cinq ans, deux projets, à savoir « Education et formation pour l’employabilité » et « Productivité du foncier ».</w:t>
      </w:r>
    </w:p>
    <w:p w14:paraId="68627153" w14:textId="77777777" w:rsidR="00B26E40" w:rsidRPr="0083717A" w:rsidRDefault="00B26E40" w:rsidP="00B26E40">
      <w:pPr>
        <w:widowControl/>
        <w:tabs>
          <w:tab w:val="left" w:pos="567"/>
        </w:tabs>
        <w:autoSpaceDE/>
        <w:autoSpaceDN/>
        <w:adjustRightInd/>
        <w:spacing w:before="120" w:after="120" w:line="259" w:lineRule="auto"/>
        <w:ind w:left="-142"/>
        <w:rPr>
          <w:rFonts w:asciiTheme="minorHAnsi" w:eastAsia="Calibri" w:hAnsiTheme="minorHAnsi" w:cs="Sakkal Majalla"/>
          <w:b/>
          <w:bCs/>
          <w:color w:val="44546A"/>
          <w:sz w:val="22"/>
          <w:szCs w:val="22"/>
          <w:u w:val="single"/>
          <w:lang w:val="fr-MA"/>
        </w:rPr>
      </w:pPr>
      <w:r w:rsidRPr="0083717A">
        <w:rPr>
          <w:rFonts w:asciiTheme="minorHAnsi" w:eastAsia="Calibri" w:hAnsiTheme="minorHAnsi" w:cs="Sakkal Majalla"/>
          <w:b/>
          <w:bCs/>
          <w:color w:val="44546A"/>
          <w:sz w:val="22"/>
          <w:szCs w:val="22"/>
          <w:u w:val="single"/>
          <w:lang w:val="fr-MA"/>
        </w:rPr>
        <w:t xml:space="preserve">Le projet « Productivité du foncier » </w:t>
      </w:r>
    </w:p>
    <w:p w14:paraId="23A27544" w14:textId="77777777" w:rsidR="00B26E40" w:rsidRPr="0083717A" w:rsidRDefault="00B26E40" w:rsidP="0083717A">
      <w:pPr>
        <w:spacing w:after="120"/>
        <w:ind w:left="-142"/>
        <w:jc w:val="both"/>
        <w:rPr>
          <w:rFonts w:asciiTheme="minorHAnsi" w:hAnsiTheme="minorHAnsi" w:cstheme="majorBidi"/>
          <w:sz w:val="22"/>
          <w:szCs w:val="22"/>
          <w:lang w:val="fr-MA"/>
        </w:rPr>
      </w:pPr>
      <w:r w:rsidRPr="0083717A">
        <w:rPr>
          <w:rFonts w:asciiTheme="minorHAnsi" w:hAnsiTheme="minorHAnsi" w:cstheme="majorBidi"/>
          <w:sz w:val="22"/>
          <w:szCs w:val="22"/>
          <w:lang w:val="fr-MA"/>
        </w:rPr>
        <w:t>Le Projet « Productivité du foncier » vise l’amélioration de la gouvernance et de la productivité du foncier pour mieux répondre aux besoins des investisseurs et attirer davantage d’investissements grâce à la mise en œuvre de trois activités : « Gouvernance du foncier », « Foncier rural »</w:t>
      </w:r>
      <w:r w:rsidR="003D71B8">
        <w:rPr>
          <w:rFonts w:asciiTheme="minorHAnsi" w:hAnsiTheme="minorHAnsi" w:cstheme="majorBidi"/>
          <w:sz w:val="22"/>
          <w:szCs w:val="22"/>
          <w:lang w:val="fr-MA"/>
        </w:rPr>
        <w:t xml:space="preserve"> et « Foncier industriel ».</w:t>
      </w:r>
    </w:p>
    <w:p w14:paraId="2A796BB3" w14:textId="77777777" w:rsidR="00B26E40" w:rsidRPr="0083717A" w:rsidRDefault="00B26E40" w:rsidP="0083717A">
      <w:pPr>
        <w:spacing w:after="120"/>
        <w:ind w:left="-142"/>
        <w:jc w:val="both"/>
        <w:rPr>
          <w:rFonts w:asciiTheme="minorHAnsi" w:hAnsiTheme="minorHAnsi" w:cstheme="majorBidi"/>
          <w:sz w:val="22"/>
          <w:szCs w:val="22"/>
          <w:lang w:val="fr-MA"/>
        </w:rPr>
      </w:pPr>
      <w:r w:rsidRPr="00C93705">
        <w:rPr>
          <w:rFonts w:asciiTheme="minorHAnsi" w:hAnsiTheme="minorHAnsi" w:cstheme="majorBidi"/>
          <w:b/>
          <w:bCs/>
          <w:sz w:val="22"/>
          <w:szCs w:val="22"/>
          <w:lang w:val="fr-MA"/>
        </w:rPr>
        <w:t>L’activité « Gouvernance du foncier »</w:t>
      </w:r>
      <w:r w:rsidRPr="0083717A">
        <w:rPr>
          <w:rFonts w:asciiTheme="minorHAnsi" w:hAnsiTheme="minorHAnsi" w:cstheme="majorBidi"/>
          <w:sz w:val="22"/>
          <w:szCs w:val="22"/>
          <w:lang w:val="fr-MA"/>
        </w:rPr>
        <w:t xml:space="preserve"> (10,5 millions $) permettra d’appuyer le Gouvernement dans (i) l’élaboration d’une stratégie foncière nationale et d’un plan d’action pour sa mise en œuvre, selon une approche participative favorisant la recherche du consensus et l’appropriation de cette stratégie par tous les acteurs ; et (ii) la mise en œuvre des actions prioritaires dudit plan d’action. </w:t>
      </w:r>
    </w:p>
    <w:p w14:paraId="0F257C22" w14:textId="5C5C5FBC" w:rsidR="00B26E40" w:rsidRPr="0083717A" w:rsidRDefault="00B26E40">
      <w:pPr>
        <w:spacing w:after="120"/>
        <w:ind w:left="-142"/>
        <w:jc w:val="both"/>
        <w:rPr>
          <w:rFonts w:asciiTheme="minorHAnsi" w:hAnsiTheme="minorHAnsi" w:cstheme="majorBidi"/>
          <w:sz w:val="22"/>
          <w:szCs w:val="22"/>
          <w:lang w:val="fr-MA"/>
        </w:rPr>
      </w:pPr>
      <w:r w:rsidRPr="00C93705">
        <w:rPr>
          <w:rFonts w:asciiTheme="minorHAnsi" w:hAnsiTheme="minorHAnsi" w:cstheme="majorBidi"/>
          <w:b/>
          <w:bCs/>
          <w:sz w:val="22"/>
          <w:szCs w:val="22"/>
          <w:lang w:val="fr-MA"/>
        </w:rPr>
        <w:t>L’activité « Foncier rural »</w:t>
      </w:r>
      <w:r w:rsidRPr="0083717A">
        <w:rPr>
          <w:rFonts w:asciiTheme="minorHAnsi" w:hAnsiTheme="minorHAnsi" w:cstheme="majorBidi"/>
          <w:sz w:val="22"/>
          <w:szCs w:val="22"/>
          <w:lang w:val="fr-MA"/>
        </w:rPr>
        <w:t xml:space="preserve"> (33 millions $) a pour objectif de développer une nouvelle procédure optimisée et simplifiée pour la transformation de la propriété dans l’indivision des terres collectives situées dans les périmètres d’irrigation et régies par le dahir n° 1-69-30 du 25 juillet 1969 en propriétés individuelles au profit des ayants droit (opération connue sous le nom « melkisation »). Cette procédure optimisée sera mise </w:t>
      </w:r>
      <w:r w:rsidR="00980227">
        <w:rPr>
          <w:rFonts w:asciiTheme="minorHAnsi" w:hAnsiTheme="minorHAnsi" w:cstheme="majorBidi"/>
          <w:sz w:val="22"/>
          <w:szCs w:val="22"/>
          <w:lang w:val="fr-MA"/>
        </w:rPr>
        <w:t xml:space="preserve">en </w:t>
      </w:r>
      <w:r w:rsidRPr="0083717A">
        <w:rPr>
          <w:rFonts w:asciiTheme="minorHAnsi" w:hAnsiTheme="minorHAnsi" w:cstheme="majorBidi"/>
          <w:sz w:val="22"/>
          <w:szCs w:val="22"/>
          <w:lang w:val="fr-MA"/>
        </w:rPr>
        <w:t xml:space="preserve">œuvre, à titre pilote, sur une superficie de </w:t>
      </w:r>
      <w:r w:rsidR="0079542B">
        <w:rPr>
          <w:rFonts w:asciiTheme="minorHAnsi" w:hAnsiTheme="minorHAnsi" w:cstheme="majorBidi"/>
          <w:sz w:val="22"/>
          <w:szCs w:val="22"/>
          <w:lang w:val="fr-MA"/>
        </w:rPr>
        <w:t>51.000</w:t>
      </w:r>
      <w:r w:rsidRPr="0083717A">
        <w:rPr>
          <w:rFonts w:asciiTheme="minorHAnsi" w:hAnsiTheme="minorHAnsi" w:cstheme="majorBidi"/>
          <w:sz w:val="22"/>
          <w:szCs w:val="22"/>
          <w:lang w:val="fr-MA"/>
        </w:rPr>
        <w:t xml:space="preserve"> hectares de terres collectives situées dans le périmètre d’irrigation du Gharb</w:t>
      </w:r>
      <w:r w:rsidR="0079542B">
        <w:rPr>
          <w:rFonts w:asciiTheme="minorHAnsi" w:hAnsiTheme="minorHAnsi" w:cstheme="majorBidi"/>
          <w:sz w:val="22"/>
          <w:szCs w:val="22"/>
          <w:lang w:val="fr-MA"/>
        </w:rPr>
        <w:t xml:space="preserve"> et de 15.000 ha de </w:t>
      </w:r>
      <w:r w:rsidR="0079542B" w:rsidRPr="0083717A">
        <w:rPr>
          <w:rFonts w:asciiTheme="minorHAnsi" w:hAnsiTheme="minorHAnsi" w:cstheme="majorBidi"/>
          <w:sz w:val="22"/>
          <w:szCs w:val="22"/>
          <w:lang w:val="fr-MA"/>
        </w:rPr>
        <w:t>de terres collectives situées dans le périmètre d’irrigation</w:t>
      </w:r>
      <w:r w:rsidR="0079542B">
        <w:rPr>
          <w:rFonts w:asciiTheme="minorHAnsi" w:hAnsiTheme="minorHAnsi" w:cstheme="majorBidi"/>
          <w:sz w:val="22"/>
          <w:szCs w:val="22"/>
          <w:lang w:val="fr-MA"/>
        </w:rPr>
        <w:t xml:space="preserve"> du Haouz</w:t>
      </w:r>
      <w:r w:rsidRPr="0083717A">
        <w:rPr>
          <w:rFonts w:asciiTheme="minorHAnsi" w:hAnsiTheme="minorHAnsi" w:cstheme="majorBidi"/>
          <w:sz w:val="22"/>
          <w:szCs w:val="22"/>
          <w:lang w:val="fr-MA"/>
        </w:rPr>
        <w:t>.</w:t>
      </w:r>
    </w:p>
    <w:p w14:paraId="2C17F07B" w14:textId="29BFFBC8" w:rsidR="003D71B8" w:rsidRPr="0083717A" w:rsidRDefault="003D71B8" w:rsidP="0079542B">
      <w:pPr>
        <w:shd w:val="clear" w:color="auto" w:fill="FFFFFF" w:themeFill="background1"/>
        <w:spacing w:after="120"/>
        <w:ind w:left="-142"/>
        <w:jc w:val="both"/>
        <w:rPr>
          <w:rFonts w:asciiTheme="minorHAnsi" w:hAnsiTheme="minorHAnsi" w:cstheme="majorBidi"/>
          <w:sz w:val="22"/>
          <w:szCs w:val="22"/>
          <w:lang w:val="fr-MA"/>
        </w:rPr>
      </w:pPr>
      <w:r w:rsidRPr="00947656">
        <w:rPr>
          <w:rFonts w:asciiTheme="minorHAnsi" w:hAnsiTheme="minorHAnsi" w:cstheme="minorHAnsi"/>
          <w:b/>
          <w:bCs/>
          <w:sz w:val="22"/>
          <w:szCs w:val="22"/>
          <w:lang w:val="fr-MA"/>
        </w:rPr>
        <w:t>L’activité « Foncier industriel »</w:t>
      </w:r>
      <w:r w:rsidRPr="00947656">
        <w:rPr>
          <w:rFonts w:asciiTheme="minorHAnsi" w:hAnsiTheme="minorHAnsi" w:cstheme="minorHAnsi"/>
          <w:sz w:val="22"/>
          <w:szCs w:val="22"/>
          <w:lang w:val="fr-MA"/>
        </w:rPr>
        <w:t xml:space="preserve"> (127 millions $),</w:t>
      </w:r>
      <w:r w:rsidRPr="00D647EF">
        <w:rPr>
          <w:rFonts w:asciiTheme="minorHAnsi" w:hAnsiTheme="minorHAnsi" w:cstheme="minorHAnsi"/>
          <w:sz w:val="22"/>
          <w:szCs w:val="22"/>
          <w:lang w:val="fr-FR"/>
        </w:rPr>
        <w:t xml:space="preserve"> </w:t>
      </w:r>
      <w:r w:rsidR="0079542B" w:rsidRPr="00D647EF">
        <w:rPr>
          <w:rFonts w:asciiTheme="minorHAnsi" w:hAnsiTheme="minorHAnsi" w:cstheme="minorHAnsi"/>
          <w:sz w:val="22"/>
          <w:szCs w:val="22"/>
          <w:lang w:val="fr-FR"/>
        </w:rPr>
        <w:t xml:space="preserve">dans laquelle s’inscrit </w:t>
      </w:r>
      <w:r w:rsidRPr="00947656">
        <w:rPr>
          <w:rFonts w:asciiTheme="minorHAnsi" w:hAnsiTheme="minorHAnsi" w:cstheme="minorHAnsi"/>
          <w:sz w:val="22"/>
          <w:szCs w:val="22"/>
          <w:lang w:val="fr-MA"/>
        </w:rPr>
        <w:t xml:space="preserve">la présente </w:t>
      </w:r>
      <w:r w:rsidR="00400124" w:rsidRPr="00947656">
        <w:rPr>
          <w:rFonts w:asciiTheme="minorHAnsi" w:hAnsiTheme="minorHAnsi" w:cstheme="minorHAnsi"/>
          <w:sz w:val="22"/>
          <w:szCs w:val="22"/>
          <w:lang w:val="fr-MA"/>
        </w:rPr>
        <w:t>prestation, porte</w:t>
      </w:r>
      <w:r w:rsidRPr="00462C87">
        <w:rPr>
          <w:rFonts w:asciiTheme="minorHAnsi" w:hAnsiTheme="minorHAnsi" w:cstheme="minorHAnsi"/>
          <w:sz w:val="22"/>
          <w:szCs w:val="22"/>
          <w:lang w:val="fr-MA"/>
        </w:rPr>
        <w:t xml:space="preserve"> sur la mise en œuvre de trois composantes : (i) </w:t>
      </w:r>
      <w:r w:rsidR="0079542B" w:rsidRPr="00462C87">
        <w:rPr>
          <w:rFonts w:asciiTheme="minorHAnsi" w:hAnsiTheme="minorHAnsi" w:cstheme="minorHAnsi"/>
          <w:sz w:val="22"/>
          <w:szCs w:val="22"/>
          <w:lang w:val="fr-MA"/>
        </w:rPr>
        <w:t xml:space="preserve">l’assistance technique en matière de développement et de gestion des zones </w:t>
      </w:r>
      <w:r w:rsidR="0079542B" w:rsidRPr="007C3FEB">
        <w:rPr>
          <w:rFonts w:asciiTheme="minorHAnsi" w:hAnsiTheme="minorHAnsi" w:cstheme="minorHAnsi"/>
          <w:sz w:val="22"/>
          <w:szCs w:val="22"/>
          <w:lang w:val="fr-MA"/>
        </w:rPr>
        <w:t>industrielles</w:t>
      </w:r>
      <w:r w:rsidR="0079542B" w:rsidRPr="007C3FEB" w:rsidDel="0079542B">
        <w:rPr>
          <w:rFonts w:asciiTheme="minorHAnsi" w:hAnsiTheme="minorHAnsi" w:cstheme="minorHAnsi"/>
          <w:sz w:val="22"/>
          <w:szCs w:val="22"/>
          <w:lang w:val="fr-MA"/>
        </w:rPr>
        <w:t xml:space="preserve"> </w:t>
      </w:r>
      <w:r w:rsidRPr="00D647EF">
        <w:rPr>
          <w:rFonts w:asciiTheme="minorHAnsi" w:hAnsiTheme="minorHAnsi" w:cstheme="minorHAnsi"/>
          <w:sz w:val="22"/>
          <w:szCs w:val="22"/>
          <w:lang w:val="fr-MA"/>
        </w:rPr>
        <w:t xml:space="preserve"> ; (ii) la conception</w:t>
      </w:r>
      <w:r w:rsidRPr="0079542B">
        <w:rPr>
          <w:rFonts w:asciiTheme="minorHAnsi" w:hAnsiTheme="minorHAnsi" w:cstheme="majorBidi"/>
          <w:sz w:val="22"/>
          <w:szCs w:val="22"/>
          <w:lang w:val="fr-MA"/>
        </w:rPr>
        <w:t xml:space="preserve"> </w:t>
      </w:r>
      <w:r w:rsidRPr="006876CA">
        <w:rPr>
          <w:rFonts w:asciiTheme="minorHAnsi" w:hAnsiTheme="minorHAnsi" w:cstheme="majorBidi"/>
          <w:sz w:val="22"/>
          <w:szCs w:val="22"/>
          <w:lang w:val="fr-MA"/>
        </w:rPr>
        <w:t xml:space="preserve">d’un nouveau modèle de développement de parcs industriels durables et de revitalisation de zones industrielles existantes, tiré par la demande du marché et privilégiant le partenariat public-privé et la durabilité environnementale et sociale. Ce modèle sera mis en œuvre, à titre pilote, dans trois zones industrielles ; et (iii) la mise en place d’un fonds pour les zones industrielles durables (FONZID) visant à soutenir des projets améliorant la gouvernance et la </w:t>
      </w:r>
      <w:r w:rsidRPr="006876CA">
        <w:rPr>
          <w:rFonts w:asciiTheme="minorHAnsi" w:hAnsiTheme="minorHAnsi" w:cstheme="majorBidi"/>
          <w:sz w:val="22"/>
          <w:szCs w:val="22"/>
          <w:lang w:val="fr-MA"/>
        </w:rPr>
        <w:lastRenderedPageBreak/>
        <w:t>durabilité de zones industrielles existantes ou nouvelles</w:t>
      </w:r>
      <w:r w:rsidRPr="00380394">
        <w:rPr>
          <w:rFonts w:asciiTheme="minorHAnsi" w:hAnsiTheme="minorHAnsi" w:cstheme="majorBidi"/>
          <w:sz w:val="22"/>
          <w:szCs w:val="22"/>
          <w:lang w:val="fr-MA"/>
        </w:rPr>
        <w:t>.</w:t>
      </w:r>
      <w:r w:rsidRPr="0083717A">
        <w:rPr>
          <w:rFonts w:asciiTheme="minorHAnsi" w:hAnsiTheme="minorHAnsi" w:cstheme="majorBidi"/>
          <w:sz w:val="22"/>
          <w:szCs w:val="22"/>
          <w:lang w:val="fr-MA"/>
        </w:rPr>
        <w:t xml:space="preserve"> </w:t>
      </w:r>
    </w:p>
    <w:p w14:paraId="2D716724" w14:textId="77777777" w:rsidR="00B60E9B" w:rsidRPr="000366C3" w:rsidRDefault="003D71B8" w:rsidP="003D71B8">
      <w:pPr>
        <w:spacing w:before="120"/>
        <w:ind w:left="-142"/>
        <w:jc w:val="both"/>
        <w:rPr>
          <w:rFonts w:asciiTheme="minorHAnsi" w:hAnsiTheme="minorHAnsi" w:cs="Calibri"/>
          <w:color w:val="000000"/>
          <w:sz w:val="22"/>
          <w:szCs w:val="22"/>
          <w:lang w:val="fr-MA"/>
        </w:rPr>
      </w:pPr>
      <w:r w:rsidRPr="000366C3">
        <w:rPr>
          <w:rFonts w:asciiTheme="minorHAnsi" w:hAnsiTheme="minorHAnsi" w:cs="Calibri"/>
          <w:sz w:val="22"/>
          <w:szCs w:val="22"/>
          <w:shd w:val="clear" w:color="auto" w:fill="FFFFFF"/>
          <w:lang w:val="fr-MA"/>
        </w:rPr>
        <w:t xml:space="preserve"> </w:t>
      </w:r>
      <w:r w:rsidR="00F36532" w:rsidRPr="000366C3">
        <w:rPr>
          <w:rFonts w:asciiTheme="minorHAnsi" w:hAnsiTheme="minorHAnsi" w:cs="Calibri"/>
          <w:sz w:val="22"/>
          <w:szCs w:val="22"/>
          <w:shd w:val="clear" w:color="auto" w:fill="FFFFFF"/>
          <w:lang w:val="fr-MA"/>
        </w:rPr>
        <w:t xml:space="preserve">Il est à signaler que toutes les activités conduites dans le cadre du Compact II sont soumises </w:t>
      </w:r>
      <w:r w:rsidR="00F36532" w:rsidRPr="000366C3">
        <w:rPr>
          <w:rFonts w:asciiTheme="minorHAnsi" w:hAnsiTheme="minorHAnsi" w:cs="Calibri"/>
          <w:color w:val="000000"/>
          <w:sz w:val="22"/>
          <w:szCs w:val="22"/>
          <w:lang w:val="fr-MA"/>
        </w:rPr>
        <w:t>aux politiques générales et aux standards de MCC, notamment en termes d’intégration des normes environnementales, de genre et d’inclusion sociale</w:t>
      </w:r>
      <w:r w:rsidR="00225EBA">
        <w:rPr>
          <w:rFonts w:asciiTheme="minorHAnsi" w:hAnsiTheme="minorHAnsi" w:cs="Calibri"/>
          <w:color w:val="000000"/>
          <w:sz w:val="22"/>
          <w:szCs w:val="22"/>
          <w:lang w:val="fr-MA"/>
        </w:rPr>
        <w:t>, et d’analyse de risques liés à la traite des personnes</w:t>
      </w:r>
      <w:r w:rsidR="00F36532" w:rsidRPr="000366C3">
        <w:rPr>
          <w:rFonts w:asciiTheme="minorHAnsi" w:hAnsiTheme="minorHAnsi" w:cs="Calibri"/>
          <w:color w:val="000000"/>
          <w:sz w:val="22"/>
          <w:szCs w:val="22"/>
          <w:lang w:val="fr-MA"/>
        </w:rPr>
        <w:t>.</w:t>
      </w:r>
    </w:p>
    <w:p w14:paraId="728E9C5A" w14:textId="77777777" w:rsidR="00F36532" w:rsidRPr="000366C3" w:rsidRDefault="00F36532" w:rsidP="00B60E9B">
      <w:pPr>
        <w:spacing w:before="120"/>
        <w:ind w:left="-142"/>
        <w:jc w:val="both"/>
        <w:rPr>
          <w:rFonts w:asciiTheme="minorHAnsi" w:hAnsiTheme="minorHAnsi" w:cs="Calibri"/>
          <w:color w:val="000000"/>
          <w:sz w:val="22"/>
          <w:szCs w:val="22"/>
          <w:lang w:val="fr-MA"/>
        </w:rPr>
      </w:pPr>
      <w:r w:rsidRPr="000366C3">
        <w:rPr>
          <w:rFonts w:asciiTheme="minorHAnsi" w:eastAsia="Calibri" w:hAnsiTheme="minorHAnsi" w:cs="Sakkal Majalla"/>
          <w:b/>
          <w:bCs/>
          <w:i/>
          <w:iCs/>
          <w:color w:val="44546A"/>
          <w:sz w:val="22"/>
          <w:szCs w:val="22"/>
          <w:u w:val="single"/>
          <w:lang w:val="fr-MA"/>
        </w:rPr>
        <w:t xml:space="preserve">Informations sur l’Agence MCA-Morocco </w:t>
      </w:r>
    </w:p>
    <w:bookmarkEnd w:id="11"/>
    <w:p w14:paraId="64112573" w14:textId="77777777" w:rsidR="00F36532" w:rsidRPr="000366C3" w:rsidRDefault="00F36532" w:rsidP="00F36532">
      <w:pPr>
        <w:widowControl/>
        <w:autoSpaceDE/>
        <w:autoSpaceDN/>
        <w:adjustRightInd/>
        <w:spacing w:before="120" w:after="120" w:line="259" w:lineRule="auto"/>
        <w:ind w:left="-142"/>
        <w:jc w:val="both"/>
        <w:rPr>
          <w:rFonts w:asciiTheme="minorHAnsi" w:eastAsia="Calibri" w:hAnsiTheme="minorHAnsi" w:cs="Sakkal Majalla"/>
          <w:sz w:val="22"/>
          <w:szCs w:val="22"/>
          <w:lang w:val="fr-MA"/>
        </w:rPr>
      </w:pPr>
      <w:r w:rsidRPr="000366C3">
        <w:rPr>
          <w:rFonts w:asciiTheme="minorHAnsi" w:eastAsia="Calibri" w:hAnsiTheme="minorHAnsi" w:cs="Sakkal Majalla"/>
          <w:sz w:val="22"/>
          <w:szCs w:val="22"/>
          <w:lang w:val="fr-MA"/>
        </w:rPr>
        <w:t xml:space="preserve">L’Agence </w:t>
      </w:r>
      <w:r w:rsidRPr="000366C3">
        <w:rPr>
          <w:rFonts w:asciiTheme="minorHAnsi" w:eastAsia="Calibri" w:hAnsiTheme="minorHAnsi" w:cs="Sakkal Majalla"/>
          <w:iCs/>
          <w:sz w:val="22"/>
          <w:szCs w:val="22"/>
          <w:lang w:val="fr-MA"/>
        </w:rPr>
        <w:t>Millennium Challenge Account-Morocco (MCA-Morocco)</w:t>
      </w:r>
      <w:r w:rsidRPr="000366C3">
        <w:rPr>
          <w:rFonts w:asciiTheme="minorHAnsi" w:eastAsia="Calibri" w:hAnsiTheme="minorHAnsi" w:cs="Sakkal Majalla"/>
          <w:sz w:val="22"/>
          <w:szCs w:val="22"/>
          <w:lang w:val="fr-MA"/>
        </w:rPr>
        <w:t xml:space="preserve"> est un établissement public doté de la personnalité morale et de l’autonomie financière, chargé de la mise en œuvre du Compact II.</w:t>
      </w:r>
    </w:p>
    <w:p w14:paraId="00D69741" w14:textId="77777777" w:rsidR="00893BC1" w:rsidRPr="000366C3" w:rsidRDefault="00F36532" w:rsidP="00E4429D">
      <w:pPr>
        <w:widowControl/>
        <w:autoSpaceDE/>
        <w:autoSpaceDN/>
        <w:adjustRightInd/>
        <w:spacing w:before="120" w:after="120" w:line="259" w:lineRule="auto"/>
        <w:ind w:left="-142"/>
        <w:jc w:val="both"/>
        <w:rPr>
          <w:rFonts w:asciiTheme="minorHAnsi" w:eastAsia="Calibri" w:hAnsiTheme="minorHAnsi" w:cs="Sakkal Majalla"/>
          <w:b/>
          <w:bCs/>
          <w:i/>
          <w:iCs/>
          <w:color w:val="44546A"/>
          <w:sz w:val="22"/>
          <w:szCs w:val="22"/>
          <w:u w:val="single"/>
          <w:lang w:val="fr-MA"/>
        </w:rPr>
      </w:pPr>
      <w:r w:rsidRPr="000366C3">
        <w:rPr>
          <w:rFonts w:asciiTheme="minorHAnsi" w:eastAsia="Calibri" w:hAnsiTheme="minorHAnsi" w:cs="Sakkal Majalla"/>
          <w:b/>
          <w:bCs/>
          <w:i/>
          <w:iCs/>
          <w:color w:val="44546A"/>
          <w:sz w:val="22"/>
          <w:szCs w:val="22"/>
          <w:u w:val="single"/>
          <w:lang w:val="fr-MA"/>
        </w:rPr>
        <w:t xml:space="preserve">Informations sur l’activité « Foncier </w:t>
      </w:r>
      <w:r w:rsidR="00345C28">
        <w:rPr>
          <w:rFonts w:asciiTheme="minorHAnsi" w:eastAsia="Calibri" w:hAnsiTheme="minorHAnsi" w:cs="Sakkal Majalla"/>
          <w:b/>
          <w:bCs/>
          <w:i/>
          <w:iCs/>
          <w:color w:val="44546A"/>
          <w:sz w:val="22"/>
          <w:szCs w:val="22"/>
          <w:u w:val="single"/>
          <w:lang w:val="fr-MA"/>
        </w:rPr>
        <w:t>i</w:t>
      </w:r>
      <w:r w:rsidRPr="000366C3">
        <w:rPr>
          <w:rFonts w:asciiTheme="minorHAnsi" w:eastAsia="Calibri" w:hAnsiTheme="minorHAnsi" w:cs="Sakkal Majalla"/>
          <w:b/>
          <w:bCs/>
          <w:i/>
          <w:iCs/>
          <w:color w:val="44546A"/>
          <w:sz w:val="22"/>
          <w:szCs w:val="22"/>
          <w:u w:val="single"/>
          <w:lang w:val="fr-MA"/>
        </w:rPr>
        <w:t>ndustriel »</w:t>
      </w:r>
    </w:p>
    <w:p w14:paraId="4375505C" w14:textId="77777777" w:rsidR="00F36532" w:rsidRPr="000366C3" w:rsidRDefault="0002611B" w:rsidP="004E460E">
      <w:pPr>
        <w:widowControl/>
        <w:tabs>
          <w:tab w:val="left" w:pos="567"/>
        </w:tabs>
        <w:autoSpaceDE/>
        <w:autoSpaceDN/>
        <w:adjustRightInd/>
        <w:spacing w:after="120"/>
        <w:ind w:left="-142"/>
        <w:jc w:val="both"/>
        <w:rPr>
          <w:rFonts w:asciiTheme="minorHAnsi" w:hAnsiTheme="minorHAnsi" w:cstheme="minorHAnsi"/>
          <w:noProof/>
          <w:sz w:val="22"/>
          <w:szCs w:val="22"/>
          <w:lang w:val="fr-MA"/>
        </w:rPr>
      </w:pPr>
      <w:r>
        <w:rPr>
          <w:rFonts w:asciiTheme="minorHAnsi" w:hAnsiTheme="minorHAnsi" w:cstheme="minorHAnsi"/>
          <w:noProof/>
          <w:sz w:val="22"/>
          <w:szCs w:val="22"/>
          <w:lang w:val="fr-MA"/>
        </w:rPr>
        <w:t>L</w:t>
      </w:r>
      <w:r w:rsidR="00F36532" w:rsidRPr="000366C3">
        <w:rPr>
          <w:rFonts w:asciiTheme="minorHAnsi" w:hAnsiTheme="minorHAnsi" w:cstheme="minorHAnsi"/>
          <w:noProof/>
          <w:sz w:val="22"/>
          <w:szCs w:val="22"/>
          <w:lang w:val="fr-MA"/>
        </w:rPr>
        <w:t xml:space="preserve">’activité « Foncier </w:t>
      </w:r>
      <w:r w:rsidR="00345C28">
        <w:rPr>
          <w:rFonts w:asciiTheme="minorHAnsi" w:hAnsiTheme="minorHAnsi" w:cstheme="minorHAnsi"/>
          <w:noProof/>
          <w:sz w:val="22"/>
          <w:szCs w:val="22"/>
          <w:lang w:val="fr-MA"/>
        </w:rPr>
        <w:t>i</w:t>
      </w:r>
      <w:r w:rsidR="00F36532" w:rsidRPr="000366C3">
        <w:rPr>
          <w:rFonts w:asciiTheme="minorHAnsi" w:hAnsiTheme="minorHAnsi" w:cstheme="minorHAnsi"/>
          <w:noProof/>
          <w:sz w:val="22"/>
          <w:szCs w:val="22"/>
          <w:lang w:val="fr-MA"/>
        </w:rPr>
        <w:t>ndustriel »</w:t>
      </w:r>
      <w:r w:rsidR="00E4429D">
        <w:rPr>
          <w:rFonts w:asciiTheme="minorHAnsi" w:hAnsiTheme="minorHAnsi" w:cstheme="minorHAnsi"/>
          <w:noProof/>
          <w:sz w:val="22"/>
          <w:szCs w:val="22"/>
          <w:lang w:val="fr-MA"/>
        </w:rPr>
        <w:t xml:space="preserve"> </w:t>
      </w:r>
      <w:r w:rsidR="00E4429D" w:rsidRPr="000366C3">
        <w:rPr>
          <w:rFonts w:asciiTheme="minorHAnsi" w:eastAsia="Calibri" w:hAnsiTheme="minorHAnsi" w:cs="Sakkal Majalla"/>
          <w:sz w:val="22"/>
          <w:szCs w:val="22"/>
          <w:lang w:val="fr-MA"/>
        </w:rPr>
        <w:t>(127 millions $)</w:t>
      </w:r>
      <w:r w:rsidR="00F36532" w:rsidRPr="000366C3">
        <w:rPr>
          <w:rFonts w:asciiTheme="minorHAnsi" w:hAnsiTheme="minorHAnsi" w:cstheme="minorHAnsi"/>
          <w:noProof/>
          <w:sz w:val="22"/>
          <w:szCs w:val="22"/>
          <w:lang w:val="fr-MA"/>
        </w:rPr>
        <w:t xml:space="preserve">, développée conjointement avec le MIICEN, vise </w:t>
      </w:r>
      <w:r w:rsidR="00F36532" w:rsidRPr="006B4EA9">
        <w:rPr>
          <w:rFonts w:asciiTheme="minorHAnsi" w:hAnsiTheme="minorHAnsi" w:cstheme="minorHAnsi"/>
          <w:noProof/>
          <w:sz w:val="22"/>
          <w:szCs w:val="22"/>
          <w:lang w:val="fr-MA"/>
        </w:rPr>
        <w:t xml:space="preserve">à </w:t>
      </w:r>
      <w:r w:rsidR="00F36532" w:rsidRPr="00816A91">
        <w:rPr>
          <w:rFonts w:asciiTheme="minorHAnsi" w:hAnsiTheme="minorHAnsi" w:cstheme="minorHAnsi"/>
          <w:noProof/>
          <w:sz w:val="22"/>
          <w:szCs w:val="22"/>
          <w:lang w:val="fr-MA"/>
        </w:rPr>
        <w:t>lever l</w:t>
      </w:r>
      <w:r w:rsidR="00CB7252" w:rsidRPr="00816A91">
        <w:rPr>
          <w:rFonts w:asciiTheme="minorHAnsi" w:hAnsiTheme="minorHAnsi" w:cstheme="minorHAnsi"/>
          <w:noProof/>
          <w:sz w:val="22"/>
          <w:szCs w:val="22"/>
          <w:lang w:val="fr-MA"/>
        </w:rPr>
        <w:t>es</w:t>
      </w:r>
      <w:r w:rsidR="00F36532" w:rsidRPr="00816A91">
        <w:rPr>
          <w:rFonts w:asciiTheme="minorHAnsi" w:hAnsiTheme="minorHAnsi" w:cstheme="minorHAnsi"/>
          <w:noProof/>
          <w:sz w:val="22"/>
          <w:szCs w:val="22"/>
          <w:lang w:val="fr-MA"/>
        </w:rPr>
        <w:t xml:space="preserve"> contrainte</w:t>
      </w:r>
      <w:r w:rsidR="00CB7252" w:rsidRPr="00816A91">
        <w:rPr>
          <w:rFonts w:asciiTheme="minorHAnsi" w:hAnsiTheme="minorHAnsi" w:cstheme="minorHAnsi"/>
          <w:noProof/>
          <w:sz w:val="22"/>
          <w:szCs w:val="22"/>
          <w:lang w:val="fr-MA"/>
        </w:rPr>
        <w:t>s</w:t>
      </w:r>
      <w:r w:rsidR="00F36532" w:rsidRPr="00816A91">
        <w:rPr>
          <w:rFonts w:asciiTheme="minorHAnsi" w:hAnsiTheme="minorHAnsi" w:cstheme="minorHAnsi"/>
          <w:noProof/>
          <w:sz w:val="22"/>
          <w:szCs w:val="22"/>
          <w:lang w:val="fr-MA"/>
        </w:rPr>
        <w:t xml:space="preserve"> relative</w:t>
      </w:r>
      <w:r w:rsidR="00CB7252" w:rsidRPr="00816A91">
        <w:rPr>
          <w:rFonts w:asciiTheme="minorHAnsi" w:hAnsiTheme="minorHAnsi" w:cstheme="minorHAnsi"/>
          <w:noProof/>
          <w:sz w:val="22"/>
          <w:szCs w:val="22"/>
          <w:lang w:val="fr-MA"/>
        </w:rPr>
        <w:t>s</w:t>
      </w:r>
      <w:r w:rsidR="00F36532" w:rsidRPr="006B4EA9">
        <w:rPr>
          <w:rFonts w:asciiTheme="minorHAnsi" w:hAnsiTheme="minorHAnsi" w:cstheme="minorHAnsi"/>
          <w:noProof/>
          <w:sz w:val="22"/>
          <w:szCs w:val="22"/>
          <w:lang w:val="fr-MA"/>
        </w:rPr>
        <w:t xml:space="preserve"> </w:t>
      </w:r>
      <w:r w:rsidR="00CB7252" w:rsidRPr="00816A91">
        <w:rPr>
          <w:rFonts w:asciiTheme="minorHAnsi" w:hAnsiTheme="minorHAnsi" w:cstheme="minorHAnsi"/>
          <w:noProof/>
          <w:sz w:val="22"/>
          <w:szCs w:val="22"/>
          <w:lang w:val="fr-MA"/>
        </w:rPr>
        <w:t xml:space="preserve">notamment </w:t>
      </w:r>
      <w:r w:rsidR="00F36532" w:rsidRPr="006B4EA9">
        <w:rPr>
          <w:rFonts w:asciiTheme="minorHAnsi" w:hAnsiTheme="minorHAnsi" w:cstheme="minorHAnsi"/>
          <w:noProof/>
          <w:sz w:val="22"/>
          <w:szCs w:val="22"/>
          <w:lang w:val="fr-MA"/>
        </w:rPr>
        <w:t xml:space="preserve">à la </w:t>
      </w:r>
      <w:r w:rsidR="00196DE6" w:rsidRPr="00816A91">
        <w:rPr>
          <w:rFonts w:asciiTheme="minorHAnsi" w:hAnsiTheme="minorHAnsi" w:cstheme="minorHAnsi"/>
          <w:noProof/>
          <w:sz w:val="22"/>
          <w:szCs w:val="22"/>
          <w:lang w:val="fr-MA"/>
        </w:rPr>
        <w:t xml:space="preserve">faible productivité </w:t>
      </w:r>
      <w:r w:rsidR="00CB7252" w:rsidRPr="00816A91">
        <w:rPr>
          <w:rFonts w:asciiTheme="minorHAnsi" w:hAnsiTheme="minorHAnsi" w:cstheme="minorHAnsi"/>
          <w:noProof/>
          <w:sz w:val="22"/>
          <w:szCs w:val="22"/>
          <w:lang w:val="fr-MA"/>
        </w:rPr>
        <w:t>et aux difficultés d’accès au</w:t>
      </w:r>
      <w:r w:rsidR="00196DE6" w:rsidRPr="00816A91">
        <w:rPr>
          <w:rFonts w:asciiTheme="minorHAnsi" w:hAnsiTheme="minorHAnsi" w:cstheme="minorHAnsi"/>
          <w:noProof/>
          <w:sz w:val="22"/>
          <w:szCs w:val="22"/>
          <w:lang w:val="fr-MA"/>
        </w:rPr>
        <w:t xml:space="preserve"> foncier industriel, </w:t>
      </w:r>
      <w:r w:rsidR="00F36532" w:rsidRPr="006B4EA9" w:rsidDel="00196DE6">
        <w:rPr>
          <w:rFonts w:asciiTheme="minorHAnsi" w:hAnsiTheme="minorHAnsi" w:cstheme="minorHAnsi"/>
          <w:noProof/>
          <w:sz w:val="22"/>
          <w:szCs w:val="22"/>
          <w:lang w:val="fr-MA"/>
        </w:rPr>
        <w:t xml:space="preserve">en introduisant une nouvelle approche en matière de développement et de revitalisation des infrastructures industrielles, tirée par la demande et privilégiant </w:t>
      </w:r>
      <w:r w:rsidR="00F36532" w:rsidRPr="006B4EA9" w:rsidDel="00196DE6">
        <w:rPr>
          <w:rFonts w:asciiTheme="minorHAnsi" w:hAnsiTheme="minorHAnsi"/>
          <w:sz w:val="22"/>
          <w:szCs w:val="22"/>
          <w:lang w:val="fr-MA"/>
        </w:rPr>
        <w:t>le partenariat public-privé (PPP)</w:t>
      </w:r>
      <w:r w:rsidR="0013797A" w:rsidRPr="00816A91">
        <w:rPr>
          <w:rFonts w:asciiTheme="minorHAnsi" w:hAnsiTheme="minorHAnsi"/>
          <w:sz w:val="22"/>
          <w:szCs w:val="22"/>
          <w:lang w:val="fr-MA"/>
        </w:rPr>
        <w:t xml:space="preserve"> et la durabilité</w:t>
      </w:r>
      <w:r w:rsidR="00F36532" w:rsidRPr="006B4EA9" w:rsidDel="00196DE6">
        <w:rPr>
          <w:rFonts w:asciiTheme="minorHAnsi" w:hAnsiTheme="minorHAnsi" w:cstheme="minorHAnsi"/>
          <w:noProof/>
          <w:sz w:val="22"/>
          <w:szCs w:val="22"/>
          <w:lang w:val="fr-MA"/>
        </w:rPr>
        <w:t>.</w:t>
      </w:r>
    </w:p>
    <w:p w14:paraId="0698B8A9" w14:textId="77777777" w:rsidR="00F36532" w:rsidRPr="000366C3" w:rsidRDefault="00F36532" w:rsidP="00E8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2"/>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Pour ce faire, </w:t>
      </w:r>
      <w:r w:rsidR="00BA650F">
        <w:rPr>
          <w:rFonts w:asciiTheme="minorHAnsi" w:hAnsiTheme="minorHAnsi" w:cstheme="minorHAnsi"/>
          <w:noProof/>
          <w:sz w:val="22"/>
          <w:szCs w:val="22"/>
          <w:lang w:val="fr-MA"/>
        </w:rPr>
        <w:t>outre l’engagement de</w:t>
      </w:r>
      <w:r w:rsidR="00BA650F" w:rsidRPr="000366C3">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 xml:space="preserve">réformes touchant à la fois les aspects institutionnels et juridiques, </w:t>
      </w:r>
      <w:r w:rsidR="00BA650F">
        <w:rPr>
          <w:rFonts w:asciiTheme="minorHAnsi" w:hAnsiTheme="minorHAnsi" w:cstheme="minorHAnsi"/>
          <w:noProof/>
          <w:sz w:val="22"/>
          <w:szCs w:val="22"/>
          <w:lang w:val="fr-MA"/>
        </w:rPr>
        <w:t>il sera procédé à</w:t>
      </w:r>
      <w:r w:rsidRPr="000366C3">
        <w:rPr>
          <w:rFonts w:asciiTheme="minorHAnsi" w:hAnsiTheme="minorHAnsi" w:cstheme="minorHAnsi"/>
          <w:noProof/>
          <w:sz w:val="22"/>
          <w:szCs w:val="22"/>
          <w:lang w:val="fr-MA"/>
        </w:rPr>
        <w:t xml:space="preserve"> l’élaboration d’un</w:t>
      </w:r>
      <w:r w:rsidR="00AD039E">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nouve</w:t>
      </w:r>
      <w:r w:rsidR="00AD039E">
        <w:rPr>
          <w:rFonts w:asciiTheme="minorHAnsi" w:hAnsiTheme="minorHAnsi" w:cstheme="minorHAnsi"/>
          <w:noProof/>
          <w:sz w:val="22"/>
          <w:szCs w:val="22"/>
          <w:lang w:val="fr-MA"/>
        </w:rPr>
        <w:t xml:space="preserve">au modèle </w:t>
      </w:r>
      <w:r w:rsidRPr="000366C3">
        <w:rPr>
          <w:rFonts w:asciiTheme="minorHAnsi" w:hAnsiTheme="minorHAnsi" w:cstheme="minorHAnsi"/>
          <w:noProof/>
          <w:sz w:val="22"/>
          <w:szCs w:val="22"/>
          <w:lang w:val="fr-MA"/>
        </w:rPr>
        <w:t xml:space="preserve">de planification, de développement, de gestion </w:t>
      </w:r>
      <w:r w:rsidR="00960BE1">
        <w:rPr>
          <w:rFonts w:asciiTheme="minorHAnsi" w:hAnsiTheme="minorHAnsi" w:cstheme="minorHAnsi"/>
          <w:noProof/>
          <w:sz w:val="22"/>
          <w:szCs w:val="22"/>
          <w:lang w:val="fr-MA"/>
        </w:rPr>
        <w:t>et de revitalisation</w:t>
      </w:r>
      <w:r w:rsidR="00960BE1" w:rsidRPr="000366C3">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 xml:space="preserve">des </w:t>
      </w:r>
      <w:r w:rsidRPr="006B4EA9">
        <w:rPr>
          <w:rFonts w:asciiTheme="minorHAnsi" w:hAnsiTheme="minorHAnsi" w:cstheme="minorHAnsi"/>
          <w:noProof/>
          <w:sz w:val="22"/>
          <w:szCs w:val="22"/>
          <w:lang w:val="fr-MA"/>
        </w:rPr>
        <w:t xml:space="preserve">infrastructures </w:t>
      </w:r>
      <w:r w:rsidRPr="006B4EA9">
        <w:rPr>
          <w:rFonts w:asciiTheme="minorHAnsi" w:hAnsiTheme="minorHAnsi" w:cstheme="majorBidi"/>
          <w:sz w:val="22"/>
          <w:szCs w:val="22"/>
          <w:lang w:val="fr-MA"/>
        </w:rPr>
        <w:t xml:space="preserve">d’accueil </w:t>
      </w:r>
      <w:r w:rsidRPr="006B4EA9">
        <w:rPr>
          <w:rFonts w:asciiTheme="minorHAnsi" w:hAnsiTheme="minorHAnsi" w:cstheme="minorHAnsi"/>
          <w:noProof/>
          <w:sz w:val="22"/>
          <w:szCs w:val="22"/>
          <w:lang w:val="fr-MA"/>
        </w:rPr>
        <w:t>industrielles</w:t>
      </w:r>
      <w:r w:rsidR="00960BE1">
        <w:rPr>
          <w:rFonts w:asciiTheme="minorHAnsi" w:hAnsiTheme="minorHAnsi" w:cstheme="minorHAnsi"/>
          <w:noProof/>
          <w:sz w:val="22"/>
          <w:szCs w:val="22"/>
          <w:lang w:val="fr-MA"/>
        </w:rPr>
        <w:t>,</w:t>
      </w:r>
      <w:r w:rsidRPr="000366C3">
        <w:rPr>
          <w:rFonts w:asciiTheme="minorHAnsi" w:hAnsiTheme="minorHAnsi" w:cstheme="minorHAnsi"/>
          <w:noProof/>
          <w:sz w:val="22"/>
          <w:szCs w:val="22"/>
          <w:lang w:val="fr-MA"/>
        </w:rPr>
        <w:t xml:space="preserve"> qui répond</w:t>
      </w:r>
      <w:r w:rsidR="00960BE1">
        <w:rPr>
          <w:rFonts w:asciiTheme="minorHAnsi" w:hAnsiTheme="minorHAnsi" w:cstheme="minorHAnsi"/>
          <w:noProof/>
          <w:sz w:val="22"/>
          <w:szCs w:val="22"/>
          <w:lang w:val="fr-MA"/>
        </w:rPr>
        <w:t>e</w:t>
      </w:r>
      <w:r w:rsidR="00494455">
        <w:rPr>
          <w:rFonts w:asciiTheme="minorHAnsi" w:hAnsiTheme="minorHAnsi" w:cstheme="minorHAnsi"/>
          <w:noProof/>
          <w:sz w:val="22"/>
          <w:szCs w:val="22"/>
          <w:lang w:val="fr-MA"/>
        </w:rPr>
        <w:t>nt</w:t>
      </w:r>
      <w:r w:rsidRPr="000366C3">
        <w:rPr>
          <w:rFonts w:asciiTheme="minorHAnsi" w:hAnsiTheme="minorHAnsi" w:cstheme="minorHAnsi"/>
          <w:noProof/>
          <w:sz w:val="22"/>
          <w:szCs w:val="22"/>
          <w:lang w:val="fr-MA"/>
        </w:rPr>
        <w:t xml:space="preserve"> aux besoins des entreprises et aux exigences d’un développement industriel inclusif et durable</w:t>
      </w:r>
      <w:r w:rsidR="00960BE1">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 xml:space="preserve"> </w:t>
      </w:r>
    </w:p>
    <w:p w14:paraId="2BF0E52A" w14:textId="77777777" w:rsidR="00F36532" w:rsidRDefault="00F36532" w:rsidP="00137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2"/>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L</w:t>
      </w:r>
      <w:r w:rsidR="00AD039E">
        <w:rPr>
          <w:rFonts w:asciiTheme="minorHAnsi" w:hAnsiTheme="minorHAnsi" w:cstheme="minorHAnsi"/>
          <w:noProof/>
          <w:sz w:val="22"/>
          <w:szCs w:val="22"/>
          <w:lang w:val="fr-MA"/>
        </w:rPr>
        <w:t xml:space="preserve">e nouveau modèle </w:t>
      </w:r>
      <w:r w:rsidRPr="000366C3">
        <w:rPr>
          <w:rFonts w:asciiTheme="minorHAnsi" w:hAnsiTheme="minorHAnsi" w:cstheme="minorHAnsi"/>
          <w:noProof/>
          <w:sz w:val="22"/>
          <w:szCs w:val="22"/>
          <w:lang w:val="fr-MA"/>
        </w:rPr>
        <w:t xml:space="preserve">sera testé </w:t>
      </w:r>
      <w:r w:rsidR="00960BE1">
        <w:rPr>
          <w:rFonts w:asciiTheme="minorHAnsi" w:hAnsiTheme="minorHAnsi" w:cstheme="minorHAnsi"/>
          <w:noProof/>
          <w:sz w:val="22"/>
          <w:szCs w:val="22"/>
          <w:lang w:val="fr-MA"/>
        </w:rPr>
        <w:t xml:space="preserve">à titre pilote </w:t>
      </w:r>
      <w:r w:rsidRPr="000366C3">
        <w:rPr>
          <w:rFonts w:asciiTheme="minorHAnsi" w:hAnsiTheme="minorHAnsi" w:cstheme="minorHAnsi"/>
          <w:noProof/>
          <w:sz w:val="22"/>
          <w:szCs w:val="22"/>
          <w:lang w:val="fr-MA"/>
        </w:rPr>
        <w:t>sur deux projets de revitalisation/extension de zones industrielles existantes et un projet de création d’une nouvelle zone industrielle</w:t>
      </w:r>
      <w:r w:rsidR="00A72D51">
        <w:rPr>
          <w:rStyle w:val="Appelnotedebasdep"/>
          <w:rFonts w:asciiTheme="minorHAnsi" w:hAnsiTheme="minorHAnsi" w:cstheme="minorHAnsi"/>
          <w:noProof/>
          <w:sz w:val="22"/>
          <w:szCs w:val="22"/>
          <w:lang w:val="fr-MA"/>
        </w:rPr>
        <w:footnoteReference w:id="2"/>
      </w:r>
      <w:r w:rsidRPr="000366C3">
        <w:rPr>
          <w:rFonts w:asciiTheme="minorHAnsi" w:hAnsiTheme="minorHAnsi" w:cstheme="minorHAnsi"/>
          <w:noProof/>
          <w:sz w:val="22"/>
          <w:szCs w:val="22"/>
          <w:lang w:val="fr-MA"/>
        </w:rPr>
        <w:t xml:space="preserve">. </w:t>
      </w:r>
    </w:p>
    <w:p w14:paraId="539457D2" w14:textId="77777777" w:rsidR="00151C4C" w:rsidRPr="000366C3" w:rsidRDefault="00AD039E" w:rsidP="00C52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2"/>
        <w:jc w:val="both"/>
        <w:rPr>
          <w:rFonts w:asciiTheme="minorHAnsi" w:hAnsiTheme="minorHAnsi" w:cstheme="minorHAnsi"/>
          <w:noProof/>
          <w:sz w:val="22"/>
          <w:szCs w:val="22"/>
          <w:lang w:val="fr-MA"/>
        </w:rPr>
      </w:pPr>
      <w:r>
        <w:rPr>
          <w:rFonts w:asciiTheme="minorHAnsi" w:hAnsiTheme="minorHAnsi" w:cstheme="minorHAnsi"/>
          <w:noProof/>
          <w:sz w:val="22"/>
          <w:szCs w:val="22"/>
          <w:lang w:val="fr-MA"/>
        </w:rPr>
        <w:t>Outre la mise en œuvre pilote du nouveau modèle, un « </w:t>
      </w:r>
      <w:r>
        <w:rPr>
          <w:rFonts w:asciiTheme="minorHAnsi" w:hAnsiTheme="minorHAnsi" w:cs="Calibri"/>
          <w:color w:val="000000"/>
          <w:sz w:val="22"/>
          <w:szCs w:val="22"/>
          <w:lang w:val="fr-MA"/>
        </w:rPr>
        <w:t>Fond</w:t>
      </w:r>
      <w:r w:rsidR="00627ECD">
        <w:rPr>
          <w:rFonts w:asciiTheme="minorHAnsi" w:hAnsiTheme="minorHAnsi" w:cs="Calibri"/>
          <w:color w:val="000000"/>
          <w:sz w:val="22"/>
          <w:szCs w:val="22"/>
          <w:lang w:val="fr-MA"/>
        </w:rPr>
        <w:t>s</w:t>
      </w:r>
      <w:r w:rsidRPr="000366C3">
        <w:rPr>
          <w:rFonts w:asciiTheme="minorHAnsi" w:hAnsiTheme="minorHAnsi" w:cs="Calibri"/>
          <w:color w:val="000000"/>
          <w:sz w:val="22"/>
          <w:szCs w:val="22"/>
          <w:lang w:val="fr-MA"/>
        </w:rPr>
        <w:t xml:space="preserve"> des Zones Industrielles Durables</w:t>
      </w:r>
      <w:r>
        <w:rPr>
          <w:rFonts w:asciiTheme="minorHAnsi" w:hAnsiTheme="minorHAnsi" w:cs="Calibri"/>
          <w:color w:val="000000"/>
          <w:sz w:val="22"/>
          <w:szCs w:val="22"/>
          <w:lang w:val="fr-MA"/>
        </w:rPr>
        <w:t xml:space="preserve"> »</w:t>
      </w:r>
      <w:r w:rsidRPr="000366C3">
        <w:rPr>
          <w:rFonts w:asciiTheme="minorHAnsi" w:hAnsiTheme="minorHAnsi" w:cs="Calibri"/>
          <w:color w:val="000000"/>
          <w:sz w:val="22"/>
          <w:szCs w:val="22"/>
          <w:lang w:val="fr-MA"/>
        </w:rPr>
        <w:t xml:space="preserve"> (FONZID) </w:t>
      </w:r>
      <w:r>
        <w:rPr>
          <w:rFonts w:asciiTheme="minorHAnsi" w:hAnsiTheme="minorHAnsi" w:cs="Calibri"/>
          <w:color w:val="000000"/>
          <w:sz w:val="22"/>
          <w:szCs w:val="22"/>
          <w:lang w:val="fr-MA"/>
        </w:rPr>
        <w:t>est mis en place conjointement avec le MIICEN. Ce Fond</w:t>
      </w:r>
      <w:r w:rsidR="00627ECD">
        <w:rPr>
          <w:rFonts w:asciiTheme="minorHAnsi" w:hAnsiTheme="minorHAnsi" w:cs="Calibri"/>
          <w:color w:val="000000"/>
          <w:sz w:val="22"/>
          <w:szCs w:val="22"/>
          <w:lang w:val="fr-MA"/>
        </w:rPr>
        <w:t>s</w:t>
      </w:r>
      <w:r>
        <w:rPr>
          <w:rFonts w:asciiTheme="minorHAnsi" w:hAnsiTheme="minorHAnsi" w:cs="Calibri"/>
          <w:color w:val="000000"/>
          <w:sz w:val="22"/>
          <w:szCs w:val="22"/>
          <w:lang w:val="fr-MA"/>
        </w:rPr>
        <w:t xml:space="preserve"> est destiné à</w:t>
      </w:r>
      <w:r w:rsidRPr="000366C3">
        <w:rPr>
          <w:rFonts w:asciiTheme="minorHAnsi" w:hAnsiTheme="minorHAnsi" w:cs="Calibri"/>
          <w:color w:val="000000"/>
          <w:sz w:val="22"/>
          <w:szCs w:val="22"/>
          <w:lang w:val="fr-MA"/>
        </w:rPr>
        <w:t xml:space="preserve"> soutenir d’autres initiatives, privées ou publiques, favorisant </w:t>
      </w:r>
      <w:r w:rsidRPr="00816A91">
        <w:rPr>
          <w:rFonts w:asciiTheme="minorHAnsi" w:hAnsiTheme="minorHAnsi" w:cs="Calibri"/>
          <w:color w:val="000000"/>
          <w:sz w:val="22"/>
          <w:szCs w:val="22"/>
          <w:lang w:val="fr-MA"/>
        </w:rPr>
        <w:t>l</w:t>
      </w:r>
      <w:r w:rsidR="00C526AD" w:rsidRPr="00816A91">
        <w:rPr>
          <w:rFonts w:asciiTheme="minorHAnsi" w:hAnsiTheme="minorHAnsi" w:cs="Calibri"/>
          <w:color w:val="000000"/>
          <w:sz w:val="22"/>
          <w:szCs w:val="22"/>
          <w:lang w:val="fr-MA"/>
        </w:rPr>
        <w:t xml:space="preserve">a mise à </w:t>
      </w:r>
      <w:r w:rsidR="0013797A" w:rsidRPr="00816A91">
        <w:rPr>
          <w:rFonts w:asciiTheme="minorHAnsi" w:hAnsiTheme="minorHAnsi" w:cs="Calibri"/>
          <w:color w:val="000000"/>
          <w:sz w:val="22"/>
          <w:szCs w:val="22"/>
          <w:lang w:val="fr-MA"/>
        </w:rPr>
        <w:t xml:space="preserve">l’échelle </w:t>
      </w:r>
      <w:r w:rsidR="0013797A" w:rsidRPr="000366C3">
        <w:rPr>
          <w:rFonts w:asciiTheme="minorHAnsi" w:hAnsiTheme="minorHAnsi" w:cs="Calibri"/>
          <w:color w:val="000000"/>
          <w:sz w:val="22"/>
          <w:szCs w:val="22"/>
          <w:lang w:val="fr-MA"/>
        </w:rPr>
        <w:t>du</w:t>
      </w:r>
      <w:r w:rsidRPr="000366C3">
        <w:rPr>
          <w:rFonts w:asciiTheme="minorHAnsi" w:hAnsiTheme="minorHAnsi" w:cs="Calibri"/>
          <w:color w:val="000000"/>
          <w:sz w:val="22"/>
          <w:szCs w:val="22"/>
          <w:lang w:val="fr-MA"/>
        </w:rPr>
        <w:t xml:space="preserve"> nouveau modèle de développement </w:t>
      </w:r>
      <w:r w:rsidR="00C526AD">
        <w:rPr>
          <w:rFonts w:asciiTheme="minorHAnsi" w:hAnsiTheme="minorHAnsi" w:cs="Calibri"/>
          <w:color w:val="000000"/>
          <w:sz w:val="22"/>
          <w:szCs w:val="22"/>
          <w:lang w:val="fr-MA"/>
        </w:rPr>
        <w:t xml:space="preserve">ou de revitalisation </w:t>
      </w:r>
      <w:r w:rsidRPr="00816A91">
        <w:rPr>
          <w:rFonts w:asciiTheme="minorHAnsi" w:hAnsiTheme="minorHAnsi" w:cs="Calibri"/>
          <w:color w:val="000000"/>
          <w:sz w:val="22"/>
          <w:szCs w:val="22"/>
          <w:lang w:val="fr-MA"/>
        </w:rPr>
        <w:t>de zones</w:t>
      </w:r>
      <w:r w:rsidRPr="000366C3">
        <w:rPr>
          <w:rFonts w:asciiTheme="minorHAnsi" w:hAnsiTheme="minorHAnsi" w:cs="Calibri"/>
          <w:color w:val="000000"/>
          <w:sz w:val="22"/>
          <w:szCs w:val="22"/>
          <w:lang w:val="fr-MA"/>
        </w:rPr>
        <w:t xml:space="preserve"> industrielles </w:t>
      </w:r>
      <w:r w:rsidR="00C526AD">
        <w:rPr>
          <w:rFonts w:asciiTheme="minorHAnsi" w:hAnsiTheme="minorHAnsi" w:cs="Calibri"/>
          <w:color w:val="000000"/>
          <w:sz w:val="22"/>
          <w:szCs w:val="22"/>
          <w:lang w:val="fr-MA"/>
        </w:rPr>
        <w:t>promouvant la bonne gouvernance et la durabilité</w:t>
      </w:r>
      <w:r w:rsidRPr="000366C3">
        <w:rPr>
          <w:rFonts w:asciiTheme="minorHAnsi" w:hAnsiTheme="minorHAnsi" w:cs="Calibri"/>
          <w:color w:val="000000"/>
          <w:sz w:val="22"/>
          <w:szCs w:val="22"/>
          <w:lang w:val="fr-MA"/>
        </w:rPr>
        <w:t>.</w:t>
      </w:r>
    </w:p>
    <w:p w14:paraId="7CF9EBC7" w14:textId="258F3BA0" w:rsidR="00151C4C" w:rsidRPr="004C577A" w:rsidRDefault="00F36532" w:rsidP="00692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2"/>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En </w:t>
      </w:r>
      <w:r w:rsidR="00AD78FB">
        <w:rPr>
          <w:rFonts w:asciiTheme="minorHAnsi" w:hAnsiTheme="minorHAnsi" w:cstheme="minorHAnsi"/>
          <w:noProof/>
          <w:sz w:val="22"/>
          <w:szCs w:val="22"/>
          <w:lang w:val="fr-MA"/>
        </w:rPr>
        <w:t>termes de réforme des aspects institutionnels et juridiques</w:t>
      </w:r>
      <w:r w:rsidR="00C526AD">
        <w:rPr>
          <w:rFonts w:asciiTheme="minorHAnsi" w:hAnsiTheme="minorHAnsi" w:cstheme="minorHAnsi"/>
          <w:noProof/>
          <w:sz w:val="22"/>
          <w:szCs w:val="22"/>
          <w:lang w:val="fr-MA"/>
        </w:rPr>
        <w:t xml:space="preserve"> pour soutenir ce </w:t>
      </w:r>
      <w:r w:rsidR="0013797A">
        <w:rPr>
          <w:rFonts w:asciiTheme="minorHAnsi" w:hAnsiTheme="minorHAnsi" w:cstheme="minorHAnsi"/>
          <w:noProof/>
          <w:sz w:val="22"/>
          <w:szCs w:val="22"/>
          <w:lang w:val="fr-MA"/>
        </w:rPr>
        <w:t xml:space="preserve">modèle, </w:t>
      </w:r>
      <w:r w:rsidR="00AD78FB">
        <w:rPr>
          <w:rFonts w:asciiTheme="minorHAnsi" w:hAnsiTheme="minorHAnsi" w:cstheme="minorHAnsi"/>
          <w:noProof/>
          <w:sz w:val="22"/>
          <w:szCs w:val="22"/>
          <w:lang w:val="fr-MA"/>
        </w:rPr>
        <w:t xml:space="preserve">l’activité </w:t>
      </w:r>
      <w:r w:rsidR="0013797A">
        <w:rPr>
          <w:rFonts w:asciiTheme="minorHAnsi" w:hAnsiTheme="minorHAnsi" w:cstheme="minorHAnsi"/>
          <w:noProof/>
          <w:sz w:val="22"/>
          <w:szCs w:val="22"/>
          <w:lang w:val="fr-MA"/>
        </w:rPr>
        <w:t>« F</w:t>
      </w:r>
      <w:r w:rsidR="00AD78FB">
        <w:rPr>
          <w:rFonts w:asciiTheme="minorHAnsi" w:hAnsiTheme="minorHAnsi" w:cstheme="minorHAnsi"/>
          <w:noProof/>
          <w:sz w:val="22"/>
          <w:szCs w:val="22"/>
          <w:lang w:val="fr-MA"/>
        </w:rPr>
        <w:t xml:space="preserve">oncier </w:t>
      </w:r>
      <w:r w:rsidR="00345C28">
        <w:rPr>
          <w:rFonts w:asciiTheme="minorHAnsi" w:hAnsiTheme="minorHAnsi" w:cstheme="minorHAnsi"/>
          <w:noProof/>
          <w:sz w:val="22"/>
          <w:szCs w:val="22"/>
          <w:lang w:val="fr-MA"/>
        </w:rPr>
        <w:t>i</w:t>
      </w:r>
      <w:r w:rsidR="00AD78FB">
        <w:rPr>
          <w:rFonts w:asciiTheme="minorHAnsi" w:hAnsiTheme="minorHAnsi" w:cstheme="minorHAnsi"/>
          <w:noProof/>
          <w:sz w:val="22"/>
          <w:szCs w:val="22"/>
          <w:lang w:val="fr-MA"/>
        </w:rPr>
        <w:t>ndustriel</w:t>
      </w:r>
      <w:r w:rsidR="0013797A">
        <w:rPr>
          <w:rFonts w:asciiTheme="minorHAnsi" w:hAnsiTheme="minorHAnsi" w:cstheme="minorHAnsi"/>
          <w:noProof/>
          <w:sz w:val="22"/>
          <w:szCs w:val="22"/>
          <w:lang w:val="fr-MA"/>
        </w:rPr>
        <w:t> »</w:t>
      </w:r>
      <w:r w:rsidR="00AD78FB">
        <w:rPr>
          <w:rFonts w:asciiTheme="minorHAnsi" w:hAnsiTheme="minorHAnsi" w:cstheme="minorHAnsi"/>
          <w:noProof/>
          <w:sz w:val="22"/>
          <w:szCs w:val="22"/>
          <w:lang w:val="fr-MA"/>
        </w:rPr>
        <w:t xml:space="preserve"> apportera son soutien au MIICEN</w:t>
      </w:r>
      <w:r w:rsidR="00BA650F">
        <w:rPr>
          <w:rFonts w:asciiTheme="minorHAnsi" w:hAnsiTheme="minorHAnsi" w:cstheme="minorHAnsi"/>
          <w:noProof/>
          <w:sz w:val="22"/>
          <w:szCs w:val="22"/>
          <w:lang w:val="fr-MA"/>
        </w:rPr>
        <w:t>, en vue</w:t>
      </w:r>
      <w:r w:rsidR="00AD78FB">
        <w:rPr>
          <w:rFonts w:asciiTheme="minorHAnsi" w:hAnsiTheme="minorHAnsi" w:cstheme="minorHAnsi"/>
          <w:noProof/>
          <w:sz w:val="22"/>
          <w:szCs w:val="22"/>
          <w:lang w:val="fr-MA"/>
        </w:rPr>
        <w:t xml:space="preserve"> </w:t>
      </w:r>
      <w:r w:rsidR="0013797A">
        <w:rPr>
          <w:rFonts w:asciiTheme="minorHAnsi" w:hAnsiTheme="minorHAnsi" w:cstheme="minorHAnsi"/>
          <w:noProof/>
          <w:sz w:val="22"/>
          <w:szCs w:val="22"/>
          <w:lang w:val="fr-MA"/>
        </w:rPr>
        <w:t xml:space="preserve">notamment </w:t>
      </w:r>
      <w:r w:rsidR="00BA650F">
        <w:rPr>
          <w:rFonts w:asciiTheme="minorHAnsi" w:hAnsiTheme="minorHAnsi" w:cstheme="minorHAnsi"/>
          <w:noProof/>
          <w:sz w:val="22"/>
          <w:szCs w:val="22"/>
          <w:lang w:val="fr-MA"/>
        </w:rPr>
        <w:t xml:space="preserve">de </w:t>
      </w:r>
      <w:r w:rsidR="00AD78FB">
        <w:rPr>
          <w:rFonts w:asciiTheme="minorHAnsi" w:hAnsiTheme="minorHAnsi" w:cstheme="minorHAnsi"/>
          <w:noProof/>
          <w:sz w:val="22"/>
          <w:szCs w:val="22"/>
          <w:lang w:val="fr-MA"/>
        </w:rPr>
        <w:t xml:space="preserve">l’élaboration d’un cadre juridique </w:t>
      </w:r>
      <w:r w:rsidR="006926E2">
        <w:rPr>
          <w:rFonts w:asciiTheme="minorHAnsi" w:hAnsiTheme="minorHAnsi" w:cstheme="minorHAnsi"/>
          <w:noProof/>
          <w:sz w:val="22"/>
          <w:szCs w:val="22"/>
          <w:lang w:val="fr-MA"/>
        </w:rPr>
        <w:t xml:space="preserve">régissant </w:t>
      </w:r>
      <w:r w:rsidR="00AD78FB">
        <w:rPr>
          <w:rFonts w:asciiTheme="minorHAnsi" w:hAnsiTheme="minorHAnsi" w:cstheme="minorHAnsi"/>
          <w:noProof/>
          <w:sz w:val="22"/>
          <w:szCs w:val="22"/>
          <w:lang w:val="fr-MA"/>
        </w:rPr>
        <w:t>les infrastructures industrielles et</w:t>
      </w:r>
      <w:r w:rsidR="00647B80">
        <w:rPr>
          <w:rFonts w:asciiTheme="minorHAnsi" w:hAnsiTheme="minorHAnsi" w:cstheme="minorHAnsi"/>
          <w:noProof/>
          <w:sz w:val="22"/>
          <w:szCs w:val="22"/>
          <w:lang w:val="fr-MA"/>
        </w:rPr>
        <w:t> </w:t>
      </w:r>
      <w:r w:rsidR="00BA650F">
        <w:rPr>
          <w:rFonts w:asciiTheme="minorHAnsi" w:hAnsiTheme="minorHAnsi" w:cstheme="minorHAnsi"/>
          <w:noProof/>
          <w:sz w:val="22"/>
          <w:szCs w:val="22"/>
          <w:lang w:val="fr-MA"/>
        </w:rPr>
        <w:t xml:space="preserve">de  </w:t>
      </w:r>
      <w:r w:rsidR="00AD78FB">
        <w:rPr>
          <w:rFonts w:asciiTheme="minorHAnsi" w:hAnsiTheme="minorHAnsi" w:cstheme="minorHAnsi"/>
          <w:noProof/>
          <w:sz w:val="22"/>
          <w:szCs w:val="22"/>
          <w:lang w:val="fr-MA"/>
        </w:rPr>
        <w:t xml:space="preserve">la conduite </w:t>
      </w:r>
      <w:r w:rsidR="00AD78FB" w:rsidRPr="004C577A">
        <w:rPr>
          <w:rFonts w:asciiTheme="minorHAnsi" w:hAnsiTheme="minorHAnsi" w:cstheme="minorHAnsi"/>
          <w:noProof/>
          <w:sz w:val="22"/>
          <w:szCs w:val="22"/>
          <w:lang w:val="fr-MA"/>
        </w:rPr>
        <w:t>d’études de marché sur l</w:t>
      </w:r>
      <w:r w:rsidR="00494455">
        <w:rPr>
          <w:rFonts w:asciiTheme="minorHAnsi" w:hAnsiTheme="minorHAnsi" w:cstheme="minorHAnsi"/>
          <w:noProof/>
          <w:sz w:val="22"/>
          <w:szCs w:val="22"/>
          <w:lang w:val="fr-MA"/>
        </w:rPr>
        <w:t>a</w:t>
      </w:r>
      <w:r w:rsidR="00AD78FB" w:rsidRPr="004C577A">
        <w:rPr>
          <w:rFonts w:asciiTheme="minorHAnsi" w:hAnsiTheme="minorHAnsi" w:cstheme="minorHAnsi"/>
          <w:noProof/>
          <w:sz w:val="22"/>
          <w:szCs w:val="22"/>
          <w:lang w:val="fr-MA"/>
        </w:rPr>
        <w:t xml:space="preserve"> demande </w:t>
      </w:r>
      <w:r w:rsidR="006876CA">
        <w:rPr>
          <w:rFonts w:asciiTheme="minorHAnsi" w:hAnsiTheme="minorHAnsi" w:cstheme="minorHAnsi"/>
          <w:noProof/>
          <w:sz w:val="22"/>
          <w:szCs w:val="22"/>
          <w:lang w:val="fr-MA"/>
        </w:rPr>
        <w:t xml:space="preserve">et l’offre </w:t>
      </w:r>
      <w:r w:rsidR="00AD78FB" w:rsidRPr="004C577A">
        <w:rPr>
          <w:rFonts w:asciiTheme="minorHAnsi" w:hAnsiTheme="minorHAnsi" w:cstheme="minorHAnsi"/>
          <w:noProof/>
          <w:sz w:val="22"/>
          <w:szCs w:val="22"/>
          <w:lang w:val="fr-MA"/>
        </w:rPr>
        <w:t xml:space="preserve">en foncier industriel dans la perspective </w:t>
      </w:r>
      <w:r w:rsidR="00BA650F">
        <w:rPr>
          <w:rFonts w:asciiTheme="minorHAnsi" w:hAnsiTheme="minorHAnsi" w:cstheme="minorHAnsi"/>
          <w:noProof/>
          <w:sz w:val="22"/>
          <w:szCs w:val="22"/>
          <w:lang w:val="fr-MA"/>
        </w:rPr>
        <w:t>de l’élaboration</w:t>
      </w:r>
      <w:r w:rsidR="006876CA">
        <w:rPr>
          <w:rFonts w:asciiTheme="minorHAnsi" w:hAnsiTheme="minorHAnsi" w:cstheme="minorHAnsi"/>
          <w:noProof/>
          <w:sz w:val="22"/>
          <w:szCs w:val="22"/>
          <w:lang w:val="fr-MA"/>
        </w:rPr>
        <w:t>, par le MIICEN,</w:t>
      </w:r>
      <w:r w:rsidR="00BA650F">
        <w:rPr>
          <w:rFonts w:asciiTheme="minorHAnsi" w:hAnsiTheme="minorHAnsi" w:cstheme="minorHAnsi"/>
          <w:noProof/>
          <w:sz w:val="22"/>
          <w:szCs w:val="22"/>
          <w:lang w:val="fr-MA"/>
        </w:rPr>
        <w:t xml:space="preserve"> </w:t>
      </w:r>
      <w:r w:rsidR="00AD78FB" w:rsidRPr="004C577A">
        <w:rPr>
          <w:rFonts w:asciiTheme="minorHAnsi" w:hAnsiTheme="minorHAnsi" w:cstheme="minorHAnsi"/>
          <w:noProof/>
          <w:sz w:val="22"/>
          <w:szCs w:val="22"/>
          <w:lang w:val="fr-MA"/>
        </w:rPr>
        <w:t>d’une stratégie à long terme en matière de planification</w:t>
      </w:r>
      <w:r w:rsidR="006876CA">
        <w:rPr>
          <w:rFonts w:asciiTheme="minorHAnsi" w:hAnsiTheme="minorHAnsi" w:cstheme="minorHAnsi"/>
          <w:noProof/>
          <w:sz w:val="22"/>
          <w:szCs w:val="22"/>
          <w:lang w:val="fr-MA"/>
        </w:rPr>
        <w:t>,</w:t>
      </w:r>
      <w:r w:rsidR="00494455">
        <w:rPr>
          <w:rFonts w:asciiTheme="minorHAnsi" w:hAnsiTheme="minorHAnsi" w:cstheme="minorHAnsi"/>
          <w:noProof/>
          <w:sz w:val="22"/>
          <w:szCs w:val="22"/>
          <w:lang w:val="fr-MA"/>
        </w:rPr>
        <w:t xml:space="preserve"> </w:t>
      </w:r>
      <w:r w:rsidR="006876CA">
        <w:rPr>
          <w:rFonts w:asciiTheme="minorHAnsi" w:hAnsiTheme="minorHAnsi" w:cstheme="minorHAnsi"/>
          <w:noProof/>
          <w:sz w:val="22"/>
          <w:szCs w:val="22"/>
          <w:lang w:val="fr-MA"/>
        </w:rPr>
        <w:t xml:space="preserve">de développement et de gestion </w:t>
      </w:r>
      <w:r w:rsidR="00AD78FB" w:rsidRPr="004C577A">
        <w:rPr>
          <w:rFonts w:asciiTheme="minorHAnsi" w:hAnsiTheme="minorHAnsi" w:cstheme="minorHAnsi"/>
          <w:noProof/>
          <w:sz w:val="22"/>
          <w:szCs w:val="22"/>
          <w:lang w:val="fr-MA"/>
        </w:rPr>
        <w:t>des zones industrielles.</w:t>
      </w:r>
      <w:r w:rsidR="00AD78FB" w:rsidRPr="000366C3" w:rsidDel="00AD78FB">
        <w:rPr>
          <w:rFonts w:asciiTheme="minorHAnsi" w:hAnsiTheme="minorHAnsi" w:cstheme="minorHAnsi"/>
          <w:noProof/>
          <w:sz w:val="22"/>
          <w:szCs w:val="22"/>
          <w:lang w:val="fr-MA"/>
        </w:rPr>
        <w:t xml:space="preserve"> </w:t>
      </w:r>
      <w:r w:rsidR="00134A07">
        <w:rPr>
          <w:rFonts w:asciiTheme="minorHAnsi" w:hAnsiTheme="minorHAnsi" w:cstheme="minorHAnsi"/>
          <w:noProof/>
          <w:sz w:val="22"/>
          <w:szCs w:val="22"/>
          <w:lang w:val="fr-MA"/>
        </w:rPr>
        <w:t xml:space="preserve">Parrallèlement, l’activité « Foncier </w:t>
      </w:r>
      <w:r w:rsidR="00BA650F">
        <w:rPr>
          <w:rFonts w:asciiTheme="minorHAnsi" w:hAnsiTheme="minorHAnsi" w:cstheme="minorHAnsi"/>
          <w:noProof/>
          <w:sz w:val="22"/>
          <w:szCs w:val="22"/>
          <w:lang w:val="fr-MA"/>
        </w:rPr>
        <w:t>i</w:t>
      </w:r>
      <w:r w:rsidR="00134A07">
        <w:rPr>
          <w:rFonts w:asciiTheme="minorHAnsi" w:hAnsiTheme="minorHAnsi" w:cstheme="minorHAnsi"/>
          <w:noProof/>
          <w:sz w:val="22"/>
          <w:szCs w:val="22"/>
          <w:lang w:val="fr-MA"/>
        </w:rPr>
        <w:t xml:space="preserve">ndustriel » accompagne </w:t>
      </w:r>
      <w:r w:rsidR="006926E2">
        <w:rPr>
          <w:rFonts w:asciiTheme="minorHAnsi" w:hAnsiTheme="minorHAnsi" w:cstheme="minorHAnsi"/>
          <w:noProof/>
          <w:sz w:val="22"/>
          <w:szCs w:val="22"/>
          <w:lang w:val="fr-MA"/>
        </w:rPr>
        <w:t xml:space="preserve">le </w:t>
      </w:r>
      <w:r w:rsidR="00134A07">
        <w:rPr>
          <w:rFonts w:asciiTheme="minorHAnsi" w:hAnsiTheme="minorHAnsi" w:cstheme="minorHAnsi"/>
          <w:noProof/>
          <w:sz w:val="22"/>
          <w:szCs w:val="22"/>
          <w:lang w:val="fr-MA"/>
        </w:rPr>
        <w:t>processus de réforme et de développement dudit nouveau modèle par des programmes de</w:t>
      </w:r>
      <w:r w:rsidR="00627ECD">
        <w:rPr>
          <w:rFonts w:asciiTheme="minorHAnsi" w:hAnsiTheme="minorHAnsi" w:cstheme="minorHAnsi"/>
          <w:noProof/>
          <w:sz w:val="22"/>
          <w:szCs w:val="22"/>
          <w:lang w:val="fr-MA"/>
        </w:rPr>
        <w:t xml:space="preserve"> </w:t>
      </w:r>
      <w:r w:rsidRPr="004C577A">
        <w:rPr>
          <w:rFonts w:asciiTheme="minorHAnsi" w:hAnsiTheme="minorHAnsi" w:cstheme="minorHAnsi"/>
          <w:noProof/>
          <w:sz w:val="22"/>
          <w:szCs w:val="22"/>
          <w:lang w:val="fr-MA"/>
        </w:rPr>
        <w:t xml:space="preserve">renforcement des capacités du MIICEN </w:t>
      </w:r>
      <w:r w:rsidR="00BA650F">
        <w:rPr>
          <w:rFonts w:asciiTheme="minorHAnsi" w:hAnsiTheme="minorHAnsi" w:cstheme="minorHAnsi"/>
          <w:noProof/>
          <w:sz w:val="22"/>
          <w:szCs w:val="22"/>
          <w:lang w:val="fr-MA"/>
        </w:rPr>
        <w:t>et</w:t>
      </w:r>
      <w:r w:rsidRPr="004C577A">
        <w:rPr>
          <w:rFonts w:asciiTheme="minorHAnsi" w:hAnsiTheme="minorHAnsi" w:cstheme="minorHAnsi"/>
          <w:noProof/>
          <w:sz w:val="22"/>
          <w:szCs w:val="22"/>
          <w:lang w:val="fr-MA"/>
        </w:rPr>
        <w:t xml:space="preserve"> des autres parties prenantes</w:t>
      </w:r>
      <w:r w:rsidR="00A72D51" w:rsidRPr="004C577A">
        <w:rPr>
          <w:rFonts w:asciiTheme="minorHAnsi" w:hAnsiTheme="minorHAnsi" w:cstheme="minorHAnsi"/>
          <w:noProof/>
          <w:sz w:val="22"/>
          <w:szCs w:val="22"/>
          <w:lang w:val="fr-MA"/>
        </w:rPr>
        <w:t xml:space="preserve"> </w:t>
      </w:r>
      <w:r w:rsidR="00647B80">
        <w:rPr>
          <w:rFonts w:asciiTheme="minorHAnsi" w:hAnsiTheme="minorHAnsi" w:cstheme="minorHAnsi"/>
          <w:noProof/>
          <w:sz w:val="22"/>
          <w:szCs w:val="22"/>
          <w:lang w:val="fr-MA"/>
        </w:rPr>
        <w:t>du foncier industriel</w:t>
      </w:r>
      <w:r w:rsidRPr="004C577A">
        <w:rPr>
          <w:rFonts w:asciiTheme="minorHAnsi" w:hAnsiTheme="minorHAnsi" w:cstheme="minorHAnsi"/>
          <w:noProof/>
          <w:sz w:val="22"/>
          <w:szCs w:val="22"/>
          <w:lang w:val="fr-MA"/>
        </w:rPr>
        <w:t xml:space="preserve"> </w:t>
      </w:r>
      <w:r w:rsidR="00134A07" w:rsidRPr="004C577A">
        <w:rPr>
          <w:rFonts w:asciiTheme="minorHAnsi" w:hAnsiTheme="minorHAnsi" w:cstheme="minorHAnsi"/>
          <w:noProof/>
          <w:sz w:val="22"/>
          <w:szCs w:val="22"/>
          <w:lang w:val="fr-MA"/>
        </w:rPr>
        <w:t xml:space="preserve">et par </w:t>
      </w:r>
      <w:r w:rsidRPr="004C577A">
        <w:rPr>
          <w:rFonts w:asciiTheme="minorHAnsi" w:hAnsiTheme="minorHAnsi" w:cstheme="minorHAnsi"/>
          <w:noProof/>
          <w:sz w:val="22"/>
          <w:szCs w:val="22"/>
          <w:lang w:val="fr-MA"/>
        </w:rPr>
        <w:t xml:space="preserve">la dissémination des meilleures pratiques </w:t>
      </w:r>
      <w:r w:rsidR="00134A07" w:rsidRPr="004C577A">
        <w:rPr>
          <w:rFonts w:asciiTheme="minorHAnsi" w:hAnsiTheme="minorHAnsi" w:cstheme="minorHAnsi"/>
          <w:noProof/>
          <w:sz w:val="22"/>
          <w:szCs w:val="22"/>
          <w:lang w:val="fr-MA"/>
        </w:rPr>
        <w:t xml:space="preserve">nationales et internationales </w:t>
      </w:r>
      <w:r w:rsidRPr="004C577A">
        <w:rPr>
          <w:rFonts w:asciiTheme="minorHAnsi" w:hAnsiTheme="minorHAnsi" w:cstheme="minorHAnsi"/>
          <w:noProof/>
          <w:sz w:val="22"/>
          <w:szCs w:val="22"/>
          <w:lang w:val="fr-MA"/>
        </w:rPr>
        <w:t xml:space="preserve">en matière de développement </w:t>
      </w:r>
      <w:r w:rsidR="004A7674" w:rsidRPr="004C577A">
        <w:rPr>
          <w:rFonts w:asciiTheme="minorHAnsi" w:hAnsiTheme="minorHAnsi" w:cstheme="minorHAnsi"/>
          <w:noProof/>
          <w:sz w:val="22"/>
          <w:szCs w:val="22"/>
          <w:lang w:val="fr-MA"/>
        </w:rPr>
        <w:t xml:space="preserve">et de gestion </w:t>
      </w:r>
      <w:r w:rsidRPr="004C577A">
        <w:rPr>
          <w:rFonts w:asciiTheme="minorHAnsi" w:hAnsiTheme="minorHAnsi" w:cstheme="minorHAnsi"/>
          <w:noProof/>
          <w:sz w:val="22"/>
          <w:szCs w:val="22"/>
          <w:lang w:val="fr-MA"/>
        </w:rPr>
        <w:t>des zones industrielles durables</w:t>
      </w:r>
      <w:r w:rsidR="00134A07" w:rsidRPr="004C577A">
        <w:rPr>
          <w:rFonts w:asciiTheme="minorHAnsi" w:hAnsiTheme="minorHAnsi" w:cstheme="minorHAnsi"/>
          <w:noProof/>
          <w:sz w:val="22"/>
          <w:szCs w:val="22"/>
          <w:lang w:val="fr-MA"/>
        </w:rPr>
        <w:t>.</w:t>
      </w:r>
    </w:p>
    <w:p w14:paraId="1AD71EFE" w14:textId="77777777" w:rsidR="00F36532" w:rsidRPr="000366C3" w:rsidRDefault="00F36532" w:rsidP="004C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142"/>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Le schéma ci-dessous récapitule les composantes de l’activité “Foncier </w:t>
      </w:r>
      <w:r w:rsidR="00BA650F">
        <w:rPr>
          <w:rFonts w:asciiTheme="minorHAnsi" w:hAnsiTheme="minorHAnsi" w:cstheme="minorHAnsi"/>
          <w:noProof/>
          <w:sz w:val="22"/>
          <w:szCs w:val="22"/>
          <w:lang w:val="fr-MA"/>
        </w:rPr>
        <w:t>i</w:t>
      </w:r>
      <w:r w:rsidRPr="000366C3">
        <w:rPr>
          <w:rFonts w:asciiTheme="minorHAnsi" w:hAnsiTheme="minorHAnsi" w:cstheme="minorHAnsi"/>
          <w:noProof/>
          <w:sz w:val="22"/>
          <w:szCs w:val="22"/>
          <w:lang w:val="fr-MA"/>
        </w:rPr>
        <w:t>ndustriel” :</w:t>
      </w:r>
    </w:p>
    <w:p w14:paraId="49CCA6C0" w14:textId="77777777" w:rsidR="00F36532" w:rsidRPr="000366C3" w:rsidRDefault="00F36532" w:rsidP="00F36532">
      <w:pPr>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FR" w:eastAsia="fr-FR"/>
        </w:rPr>
        <w:drawing>
          <wp:inline distT="0" distB="0" distL="0" distR="0" wp14:anchorId="6BFB03B2" wp14:editId="17C9A872">
            <wp:extent cx="5334815" cy="1962150"/>
            <wp:effectExtent l="57150" t="0" r="5651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260198" w14:textId="77777777" w:rsidR="00F36532" w:rsidRPr="000366C3" w:rsidRDefault="00F36532" w:rsidP="00BA650F">
      <w:pPr>
        <w:jc w:val="both"/>
        <w:rPr>
          <w:rFonts w:asciiTheme="minorHAnsi" w:eastAsia="Calibri" w:hAnsiTheme="minorHAnsi" w:cs="Calibri"/>
          <w:sz w:val="22"/>
          <w:szCs w:val="22"/>
          <w:lang w:val="fr-MA" w:eastAsia="fr-FR"/>
        </w:rPr>
      </w:pPr>
      <w:r w:rsidRPr="000366C3">
        <w:rPr>
          <w:rFonts w:asciiTheme="minorHAnsi" w:eastAsia="Calibri" w:hAnsiTheme="minorHAnsi" w:cs="Calibri"/>
          <w:sz w:val="22"/>
          <w:szCs w:val="22"/>
          <w:lang w:val="fr-MA" w:eastAsia="fr-FR"/>
        </w:rPr>
        <w:lastRenderedPageBreak/>
        <w:t xml:space="preserve">Les présents termes de référence concernent la composante « Réforme et </w:t>
      </w:r>
      <w:r w:rsidR="00BA650F">
        <w:rPr>
          <w:rFonts w:asciiTheme="minorHAnsi" w:hAnsiTheme="minorHAnsi" w:cstheme="minorHAnsi"/>
          <w:noProof/>
          <w:sz w:val="22"/>
          <w:szCs w:val="22"/>
          <w:lang w:val="fr-MA"/>
        </w:rPr>
        <w:t>a</w:t>
      </w:r>
      <w:r w:rsidR="00BA650F" w:rsidRPr="000366C3">
        <w:rPr>
          <w:rFonts w:asciiTheme="minorHAnsi" w:hAnsiTheme="minorHAnsi" w:cstheme="minorHAnsi"/>
          <w:noProof/>
          <w:sz w:val="22"/>
          <w:szCs w:val="22"/>
          <w:lang w:val="fr-MA"/>
        </w:rPr>
        <w:t xml:space="preserve">ssistance </w:t>
      </w:r>
      <w:r w:rsidR="00BA650F">
        <w:rPr>
          <w:rFonts w:asciiTheme="minorHAnsi" w:hAnsiTheme="minorHAnsi" w:cstheme="minorHAnsi"/>
          <w:noProof/>
          <w:sz w:val="22"/>
          <w:szCs w:val="22"/>
          <w:lang w:val="fr-MA"/>
        </w:rPr>
        <w:t>t</w:t>
      </w:r>
      <w:r w:rsidR="00BA650F" w:rsidRPr="000366C3">
        <w:rPr>
          <w:rFonts w:asciiTheme="minorHAnsi" w:hAnsiTheme="minorHAnsi" w:cstheme="minorHAnsi"/>
          <w:noProof/>
          <w:sz w:val="22"/>
          <w:szCs w:val="22"/>
          <w:lang w:val="fr-MA"/>
        </w:rPr>
        <w:t>echnique</w:t>
      </w:r>
      <w:r w:rsidR="00BA650F" w:rsidRPr="000366C3">
        <w:rPr>
          <w:rFonts w:asciiTheme="minorHAnsi" w:eastAsia="Calibri" w:hAnsiTheme="minorHAnsi" w:cs="Calibri"/>
          <w:sz w:val="22"/>
          <w:szCs w:val="22"/>
          <w:lang w:val="fr-MA" w:eastAsia="fr-FR"/>
        </w:rPr>
        <w:t xml:space="preserve"> </w:t>
      </w:r>
      <w:r w:rsidRPr="000366C3">
        <w:rPr>
          <w:rFonts w:asciiTheme="minorHAnsi" w:eastAsia="Calibri" w:hAnsiTheme="minorHAnsi" w:cs="Calibri"/>
          <w:sz w:val="22"/>
          <w:szCs w:val="22"/>
          <w:lang w:val="fr-MA" w:eastAsia="fr-FR"/>
        </w:rPr>
        <w:t xml:space="preserve">» de </w:t>
      </w:r>
      <w:r w:rsidRPr="000366C3">
        <w:rPr>
          <w:rFonts w:asciiTheme="minorHAnsi" w:hAnsiTheme="minorHAnsi" w:cstheme="minorHAnsi"/>
          <w:noProof/>
          <w:sz w:val="22"/>
          <w:szCs w:val="22"/>
          <w:lang w:val="fr-MA"/>
        </w:rPr>
        <w:t xml:space="preserve">l’activité </w:t>
      </w:r>
      <w:r w:rsidRPr="000366C3">
        <w:rPr>
          <w:rFonts w:asciiTheme="minorHAnsi" w:eastAsia="Calibri" w:hAnsiTheme="minorHAnsi" w:cs="Calibri"/>
          <w:sz w:val="22"/>
          <w:szCs w:val="22"/>
          <w:lang w:val="fr-MA" w:eastAsia="fr-FR"/>
        </w:rPr>
        <w:t xml:space="preserve">« Foncier </w:t>
      </w:r>
      <w:r w:rsidR="00BA650F">
        <w:rPr>
          <w:rFonts w:asciiTheme="minorHAnsi" w:hAnsiTheme="minorHAnsi" w:cstheme="minorHAnsi"/>
          <w:noProof/>
          <w:sz w:val="22"/>
          <w:szCs w:val="22"/>
          <w:lang w:val="fr-MA"/>
        </w:rPr>
        <w:t>i</w:t>
      </w:r>
      <w:r w:rsidR="00BA650F" w:rsidRPr="000366C3">
        <w:rPr>
          <w:rFonts w:asciiTheme="minorHAnsi" w:hAnsiTheme="minorHAnsi" w:cstheme="minorHAnsi"/>
          <w:noProof/>
          <w:sz w:val="22"/>
          <w:szCs w:val="22"/>
          <w:lang w:val="fr-MA"/>
        </w:rPr>
        <w:t>ndustriel</w:t>
      </w:r>
      <w:r w:rsidR="00BA650F" w:rsidRPr="000366C3">
        <w:rPr>
          <w:rFonts w:asciiTheme="minorHAnsi" w:eastAsia="Calibri" w:hAnsiTheme="minorHAnsi" w:cs="Calibri"/>
          <w:sz w:val="22"/>
          <w:szCs w:val="22"/>
          <w:lang w:val="fr-MA" w:eastAsia="fr-FR"/>
        </w:rPr>
        <w:t xml:space="preserve"> </w:t>
      </w:r>
      <w:r w:rsidR="0056642D" w:rsidRPr="000366C3">
        <w:rPr>
          <w:rFonts w:asciiTheme="minorHAnsi" w:eastAsia="Calibri" w:hAnsiTheme="minorHAnsi" w:cs="Calibri"/>
          <w:sz w:val="22"/>
          <w:szCs w:val="22"/>
          <w:lang w:val="fr-MA" w:eastAsia="fr-FR"/>
        </w:rPr>
        <w:t>»</w:t>
      </w:r>
      <w:r w:rsidRPr="000366C3">
        <w:rPr>
          <w:rFonts w:asciiTheme="minorHAnsi" w:eastAsia="Calibri" w:hAnsiTheme="minorHAnsi" w:cs="Calibri"/>
          <w:sz w:val="22"/>
          <w:szCs w:val="22"/>
          <w:lang w:val="fr-MA" w:eastAsia="fr-FR"/>
        </w:rPr>
        <w:t>.</w:t>
      </w:r>
    </w:p>
    <w:p w14:paraId="0C180900" w14:textId="77777777" w:rsidR="00F36532" w:rsidRPr="004C73F8" w:rsidRDefault="00F36532" w:rsidP="004C73F8">
      <w:pPr>
        <w:pStyle w:val="Titre1"/>
        <w:rPr>
          <w:b w:val="0"/>
        </w:rPr>
      </w:pPr>
      <w:bookmarkStart w:id="12" w:name="_Toc529181361"/>
      <w:r w:rsidRPr="00D50942">
        <w:t xml:space="preserve">Objectifs de la </w:t>
      </w:r>
      <w:r w:rsidR="00012968" w:rsidRPr="00D50942">
        <w:t>consultation</w:t>
      </w:r>
      <w:bookmarkEnd w:id="12"/>
      <w:r w:rsidR="00012968" w:rsidRPr="00D50942">
        <w:t xml:space="preserve"> </w:t>
      </w:r>
    </w:p>
    <w:p w14:paraId="111E043E" w14:textId="2E7E9FB3" w:rsidR="00F36532" w:rsidRPr="000366C3" w:rsidRDefault="00F36532" w:rsidP="00D61CDC">
      <w:pPr>
        <w:tabs>
          <w:tab w:val="left" w:pos="338"/>
        </w:tabs>
        <w:spacing w:before="120" w:after="120"/>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L’objectif de cette consultation </w:t>
      </w:r>
      <w:r w:rsidR="00CB7252">
        <w:rPr>
          <w:rFonts w:asciiTheme="minorHAnsi" w:hAnsiTheme="minorHAnsi" w:cstheme="minorHAnsi"/>
          <w:noProof/>
          <w:sz w:val="22"/>
          <w:szCs w:val="22"/>
          <w:lang w:val="fr-MA"/>
        </w:rPr>
        <w:t>est</w:t>
      </w:r>
      <w:r w:rsidRPr="000366C3">
        <w:rPr>
          <w:rFonts w:asciiTheme="minorHAnsi" w:hAnsiTheme="minorHAnsi" w:cstheme="minorHAnsi"/>
          <w:noProof/>
          <w:sz w:val="22"/>
          <w:szCs w:val="22"/>
          <w:lang w:val="fr-MA"/>
        </w:rPr>
        <w:t xml:space="preserve"> </w:t>
      </w:r>
      <w:r w:rsidR="0084702A">
        <w:rPr>
          <w:rFonts w:asciiTheme="minorHAnsi" w:hAnsiTheme="minorHAnsi" w:cstheme="minorHAnsi"/>
          <w:noProof/>
          <w:sz w:val="22"/>
          <w:szCs w:val="22"/>
          <w:lang w:val="fr-MA"/>
        </w:rPr>
        <w:t>la réalisation</w:t>
      </w:r>
      <w:r w:rsidR="0084702A" w:rsidRPr="000366C3">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d’une étude de marché pour évaluer</w:t>
      </w:r>
      <w:r w:rsidR="000A1919">
        <w:rPr>
          <w:rFonts w:asciiTheme="minorHAnsi" w:hAnsiTheme="minorHAnsi" w:cstheme="minorHAnsi"/>
          <w:noProof/>
          <w:sz w:val="22"/>
          <w:szCs w:val="22"/>
          <w:lang w:val="fr-MA"/>
        </w:rPr>
        <w:t>, de manière quantitative et qualitative,</w:t>
      </w:r>
      <w:r w:rsidRPr="000366C3">
        <w:rPr>
          <w:rFonts w:asciiTheme="minorHAnsi" w:hAnsiTheme="minorHAnsi" w:cstheme="minorHAnsi"/>
          <w:noProof/>
          <w:sz w:val="22"/>
          <w:szCs w:val="22"/>
          <w:lang w:val="fr-MA"/>
        </w:rPr>
        <w:t xml:space="preserve"> </w:t>
      </w:r>
      <w:r w:rsidR="009545B5" w:rsidRPr="000366C3">
        <w:rPr>
          <w:rFonts w:asciiTheme="minorHAnsi" w:hAnsiTheme="minorHAnsi" w:cstheme="minorHAnsi"/>
          <w:noProof/>
          <w:sz w:val="22"/>
          <w:szCs w:val="22"/>
          <w:lang w:val="fr-MA"/>
        </w:rPr>
        <w:t>l</w:t>
      </w:r>
      <w:r w:rsidR="009545B5">
        <w:rPr>
          <w:rFonts w:asciiTheme="minorHAnsi" w:hAnsiTheme="minorHAnsi" w:cstheme="minorHAnsi"/>
          <w:noProof/>
          <w:sz w:val="22"/>
          <w:szCs w:val="22"/>
          <w:lang w:val="fr-MA"/>
        </w:rPr>
        <w:t>a</w:t>
      </w:r>
      <w:r w:rsidR="009545B5" w:rsidRPr="000366C3">
        <w:rPr>
          <w:rFonts w:asciiTheme="minorHAnsi" w:hAnsiTheme="minorHAnsi" w:cstheme="minorHAnsi"/>
          <w:noProof/>
          <w:sz w:val="22"/>
          <w:szCs w:val="22"/>
          <w:lang w:val="fr-MA"/>
        </w:rPr>
        <w:t xml:space="preserve"> </w:t>
      </w:r>
      <w:r w:rsidR="009545B5">
        <w:rPr>
          <w:rFonts w:asciiTheme="minorHAnsi" w:hAnsiTheme="minorHAnsi" w:cstheme="minorHAnsi"/>
          <w:noProof/>
          <w:sz w:val="22"/>
          <w:szCs w:val="22"/>
          <w:lang w:val="fr-MA"/>
        </w:rPr>
        <w:t>demande</w:t>
      </w:r>
      <w:r w:rsidR="009545B5" w:rsidRPr="000366C3">
        <w:rPr>
          <w:rFonts w:asciiTheme="minorHAnsi" w:hAnsiTheme="minorHAnsi" w:cstheme="minorHAnsi"/>
          <w:noProof/>
          <w:sz w:val="22"/>
          <w:szCs w:val="22"/>
          <w:lang w:val="fr-MA"/>
        </w:rPr>
        <w:t xml:space="preserve"> </w:t>
      </w:r>
      <w:r w:rsidR="000A1919">
        <w:rPr>
          <w:rFonts w:asciiTheme="minorHAnsi" w:hAnsiTheme="minorHAnsi" w:cstheme="minorHAnsi"/>
          <w:noProof/>
          <w:sz w:val="22"/>
          <w:szCs w:val="22"/>
          <w:lang w:val="fr-MA"/>
        </w:rPr>
        <w:t xml:space="preserve">et l’offre </w:t>
      </w:r>
      <w:r w:rsidR="00C73EB7">
        <w:rPr>
          <w:rFonts w:asciiTheme="minorHAnsi" w:hAnsiTheme="minorHAnsi" w:cstheme="minorHAnsi"/>
          <w:noProof/>
          <w:sz w:val="22"/>
          <w:szCs w:val="22"/>
          <w:lang w:val="fr-MA"/>
        </w:rPr>
        <w:t xml:space="preserve">actuelles et prospectives </w:t>
      </w:r>
      <w:r w:rsidRPr="000366C3">
        <w:rPr>
          <w:rFonts w:asciiTheme="minorHAnsi" w:hAnsiTheme="minorHAnsi" w:cstheme="minorHAnsi"/>
          <w:noProof/>
          <w:sz w:val="22"/>
          <w:szCs w:val="22"/>
          <w:lang w:val="fr-MA"/>
        </w:rPr>
        <w:t xml:space="preserve">en </w:t>
      </w:r>
      <w:r w:rsidR="00CB7252">
        <w:rPr>
          <w:rFonts w:asciiTheme="minorHAnsi" w:hAnsiTheme="minorHAnsi" w:cstheme="minorHAnsi"/>
          <w:noProof/>
          <w:sz w:val="22"/>
          <w:szCs w:val="22"/>
          <w:lang w:val="fr-MA"/>
        </w:rPr>
        <w:t xml:space="preserve">foncier </w:t>
      </w:r>
      <w:r w:rsidR="00732665">
        <w:rPr>
          <w:rFonts w:asciiTheme="minorHAnsi" w:hAnsiTheme="minorHAnsi" w:cstheme="minorHAnsi"/>
          <w:noProof/>
          <w:sz w:val="22"/>
          <w:szCs w:val="22"/>
          <w:lang w:val="fr-MA"/>
        </w:rPr>
        <w:t xml:space="preserve">industriel </w:t>
      </w:r>
      <w:r w:rsidRPr="000366C3">
        <w:rPr>
          <w:rFonts w:asciiTheme="minorHAnsi" w:hAnsiTheme="minorHAnsi" w:cstheme="minorHAnsi"/>
          <w:noProof/>
          <w:sz w:val="22"/>
          <w:szCs w:val="22"/>
          <w:lang w:val="fr-MA"/>
        </w:rPr>
        <w:t>au niveau national, déclinée au niveau des 12 Régions</w:t>
      </w:r>
      <w:r w:rsidR="005E3F72" w:rsidRPr="000366C3">
        <w:rPr>
          <w:rFonts w:asciiTheme="minorHAnsi" w:hAnsiTheme="minorHAnsi" w:cstheme="minorHAnsi"/>
          <w:noProof/>
          <w:sz w:val="22"/>
          <w:szCs w:val="22"/>
          <w:lang w:val="fr-MA"/>
        </w:rPr>
        <w:t xml:space="preserve"> du Royaume</w:t>
      </w:r>
      <w:r w:rsidR="00A746BD">
        <w:rPr>
          <w:rFonts w:asciiTheme="minorHAnsi" w:hAnsiTheme="minorHAnsi" w:cstheme="minorHAnsi"/>
          <w:noProof/>
          <w:sz w:val="22"/>
          <w:szCs w:val="22"/>
          <w:lang w:val="fr-MA"/>
        </w:rPr>
        <w:t>. L’</w:t>
      </w:r>
      <w:r w:rsidR="00D06CDB">
        <w:rPr>
          <w:rFonts w:asciiTheme="minorHAnsi" w:hAnsiTheme="minorHAnsi" w:cstheme="minorHAnsi"/>
          <w:noProof/>
          <w:sz w:val="22"/>
          <w:szCs w:val="22"/>
          <w:lang w:val="fr-MA"/>
        </w:rPr>
        <w:t>é</w:t>
      </w:r>
      <w:r w:rsidR="00A746BD">
        <w:rPr>
          <w:rFonts w:asciiTheme="minorHAnsi" w:hAnsiTheme="minorHAnsi" w:cstheme="minorHAnsi"/>
          <w:noProof/>
          <w:sz w:val="22"/>
          <w:szCs w:val="22"/>
          <w:lang w:val="fr-MA"/>
        </w:rPr>
        <w:t>tude</w:t>
      </w:r>
      <w:r w:rsidR="00504110">
        <w:rPr>
          <w:rFonts w:asciiTheme="minorHAnsi" w:hAnsiTheme="minorHAnsi" w:cstheme="minorHAnsi"/>
          <w:noProof/>
          <w:sz w:val="22"/>
          <w:szCs w:val="22"/>
          <w:lang w:val="fr-MA"/>
        </w:rPr>
        <w:t xml:space="preserve"> </w:t>
      </w:r>
      <w:r w:rsidR="00D06CDB">
        <w:rPr>
          <w:rFonts w:asciiTheme="minorHAnsi" w:hAnsiTheme="minorHAnsi" w:cstheme="minorHAnsi"/>
          <w:noProof/>
          <w:sz w:val="22"/>
          <w:szCs w:val="22"/>
          <w:lang w:val="fr-MA"/>
        </w:rPr>
        <w:t xml:space="preserve">permettra de ressortir </w:t>
      </w:r>
      <w:r w:rsidR="002D3DB7">
        <w:rPr>
          <w:rFonts w:asciiTheme="minorHAnsi" w:hAnsiTheme="minorHAnsi" w:cstheme="minorHAnsi"/>
          <w:noProof/>
          <w:sz w:val="22"/>
          <w:szCs w:val="22"/>
          <w:lang w:val="fr-MA"/>
        </w:rPr>
        <w:t>de</w:t>
      </w:r>
      <w:r w:rsidR="00D06CDB">
        <w:rPr>
          <w:rFonts w:asciiTheme="minorHAnsi" w:hAnsiTheme="minorHAnsi" w:cstheme="minorHAnsi"/>
          <w:noProof/>
          <w:sz w:val="22"/>
          <w:szCs w:val="22"/>
          <w:lang w:val="fr-MA"/>
        </w:rPr>
        <w:t>s</w:t>
      </w:r>
      <w:r w:rsidR="002D3DB7">
        <w:rPr>
          <w:rFonts w:asciiTheme="minorHAnsi" w:hAnsiTheme="minorHAnsi" w:cstheme="minorHAnsi"/>
          <w:noProof/>
          <w:sz w:val="22"/>
          <w:szCs w:val="22"/>
          <w:lang w:val="fr-MA"/>
        </w:rPr>
        <w:t xml:space="preserve"> </w:t>
      </w:r>
      <w:r w:rsidR="00054FB8">
        <w:rPr>
          <w:rFonts w:asciiTheme="minorHAnsi" w:hAnsiTheme="minorHAnsi" w:cstheme="minorHAnsi"/>
          <w:noProof/>
          <w:sz w:val="22"/>
          <w:szCs w:val="22"/>
          <w:lang w:val="fr-MA"/>
        </w:rPr>
        <w:t>recommandations</w:t>
      </w:r>
      <w:r w:rsidR="000A1919">
        <w:rPr>
          <w:rFonts w:asciiTheme="minorHAnsi" w:hAnsiTheme="minorHAnsi" w:cstheme="minorHAnsi"/>
          <w:noProof/>
          <w:sz w:val="22"/>
          <w:szCs w:val="22"/>
          <w:lang w:val="fr-MA"/>
        </w:rPr>
        <w:t xml:space="preserve"> </w:t>
      </w:r>
      <w:r w:rsidR="00054FB8">
        <w:rPr>
          <w:rFonts w:asciiTheme="minorHAnsi" w:hAnsiTheme="minorHAnsi" w:cstheme="minorHAnsi"/>
          <w:noProof/>
          <w:sz w:val="22"/>
          <w:szCs w:val="22"/>
          <w:lang w:val="fr-MA"/>
        </w:rPr>
        <w:t xml:space="preserve">au MIICEN </w:t>
      </w:r>
      <w:r w:rsidR="000A1919">
        <w:rPr>
          <w:rFonts w:asciiTheme="minorHAnsi" w:hAnsiTheme="minorHAnsi" w:cstheme="minorHAnsi"/>
          <w:noProof/>
          <w:sz w:val="22"/>
          <w:szCs w:val="22"/>
          <w:lang w:val="fr-MA"/>
        </w:rPr>
        <w:t xml:space="preserve">pour une réponse adéquate à l’équilibre </w:t>
      </w:r>
      <w:r w:rsidR="0048137D">
        <w:rPr>
          <w:rFonts w:asciiTheme="minorHAnsi" w:hAnsiTheme="minorHAnsi" w:cstheme="minorHAnsi"/>
          <w:noProof/>
          <w:sz w:val="22"/>
          <w:szCs w:val="22"/>
          <w:lang w:val="fr-MA"/>
        </w:rPr>
        <w:t xml:space="preserve">recherché </w:t>
      </w:r>
      <w:r w:rsidR="000A1919">
        <w:rPr>
          <w:rFonts w:asciiTheme="minorHAnsi" w:hAnsiTheme="minorHAnsi" w:cstheme="minorHAnsi"/>
          <w:noProof/>
          <w:sz w:val="22"/>
          <w:szCs w:val="22"/>
          <w:lang w:val="fr-MA"/>
        </w:rPr>
        <w:t>entre l’offre et la demande à court</w:t>
      </w:r>
      <w:r w:rsidR="00054FB8">
        <w:rPr>
          <w:rFonts w:asciiTheme="minorHAnsi" w:hAnsiTheme="minorHAnsi" w:cstheme="minorHAnsi"/>
          <w:noProof/>
          <w:sz w:val="22"/>
          <w:szCs w:val="22"/>
          <w:lang w:val="fr-MA"/>
        </w:rPr>
        <w:t>, moyen et long</w:t>
      </w:r>
      <w:r w:rsidR="000A1919">
        <w:rPr>
          <w:rFonts w:asciiTheme="minorHAnsi" w:hAnsiTheme="minorHAnsi" w:cstheme="minorHAnsi"/>
          <w:noProof/>
          <w:sz w:val="22"/>
          <w:szCs w:val="22"/>
          <w:lang w:val="fr-MA"/>
        </w:rPr>
        <w:t xml:space="preserve"> terme</w:t>
      </w:r>
      <w:r w:rsidR="00054FB8">
        <w:rPr>
          <w:rFonts w:asciiTheme="minorHAnsi" w:hAnsiTheme="minorHAnsi" w:cstheme="minorHAnsi"/>
          <w:noProof/>
          <w:sz w:val="22"/>
          <w:szCs w:val="22"/>
          <w:lang w:val="fr-MA"/>
        </w:rPr>
        <w:t>s (horizon de 10 ans)</w:t>
      </w:r>
      <w:r w:rsidR="00462C87">
        <w:rPr>
          <w:rFonts w:asciiTheme="minorHAnsi" w:hAnsiTheme="minorHAnsi" w:cstheme="minorHAnsi"/>
          <w:noProof/>
          <w:sz w:val="22"/>
          <w:szCs w:val="22"/>
          <w:lang w:val="fr-MA"/>
        </w:rPr>
        <w:t>,</w:t>
      </w:r>
      <w:r w:rsidR="00D61CDC">
        <w:rPr>
          <w:rFonts w:asciiTheme="minorHAnsi" w:hAnsiTheme="minorHAnsi" w:cstheme="minorHAnsi"/>
          <w:noProof/>
          <w:sz w:val="22"/>
          <w:szCs w:val="22"/>
          <w:lang w:val="fr-MA"/>
        </w:rPr>
        <w:t xml:space="preserve"> </w:t>
      </w:r>
      <w:r w:rsidR="00A746BD" w:rsidRPr="00B36B2C">
        <w:rPr>
          <w:rFonts w:asciiTheme="minorHAnsi" w:hAnsiTheme="minorHAnsi" w:cstheme="minorHAnsi"/>
          <w:noProof/>
          <w:sz w:val="22"/>
          <w:szCs w:val="22"/>
          <w:lang w:val="fr-MA"/>
        </w:rPr>
        <w:t>dans la perpective de l’élaboration d’une stratégie nationale relative au foncier industriel</w:t>
      </w:r>
      <w:r w:rsidR="00462C87">
        <w:rPr>
          <w:rFonts w:asciiTheme="minorHAnsi" w:hAnsiTheme="minorHAnsi" w:cstheme="minorHAnsi"/>
          <w:noProof/>
          <w:sz w:val="22"/>
          <w:szCs w:val="22"/>
          <w:lang w:val="fr-MA"/>
        </w:rPr>
        <w:t xml:space="preserve"> qui permettra notamment d’optimiser la participation du secteur privé</w:t>
      </w:r>
      <w:r w:rsidR="00D61CDC">
        <w:rPr>
          <w:rFonts w:asciiTheme="minorHAnsi" w:hAnsiTheme="minorHAnsi" w:cstheme="minorHAnsi"/>
          <w:noProof/>
          <w:sz w:val="22"/>
          <w:szCs w:val="22"/>
          <w:lang w:val="fr-MA"/>
        </w:rPr>
        <w:t>.</w:t>
      </w:r>
      <w:r w:rsidR="00372694">
        <w:rPr>
          <w:rFonts w:asciiTheme="minorHAnsi" w:hAnsiTheme="minorHAnsi" w:cstheme="minorHAnsi"/>
          <w:noProof/>
          <w:sz w:val="22"/>
          <w:szCs w:val="22"/>
          <w:lang w:val="fr-MA"/>
        </w:rPr>
        <w:t xml:space="preserve"> </w:t>
      </w:r>
      <w:r w:rsidR="00D61CDC">
        <w:rPr>
          <w:rFonts w:asciiTheme="minorHAnsi" w:hAnsiTheme="minorHAnsi" w:cstheme="minorHAnsi"/>
          <w:noProof/>
          <w:sz w:val="22"/>
          <w:szCs w:val="22"/>
          <w:lang w:val="fr-MA"/>
        </w:rPr>
        <w:t>Ces recommandations alimenteront également le processus, en cours, d’élaboration de la stratégie  nationale de gouvernance du foncier</w:t>
      </w:r>
      <w:r w:rsidR="006876CA">
        <w:rPr>
          <w:rStyle w:val="Appelnotedebasdep"/>
          <w:rFonts w:asciiTheme="minorHAnsi" w:hAnsiTheme="minorHAnsi" w:cstheme="minorHAnsi"/>
          <w:noProof/>
          <w:sz w:val="22"/>
          <w:szCs w:val="22"/>
          <w:lang w:val="fr-MA"/>
        </w:rPr>
        <w:footnoteReference w:id="3"/>
      </w:r>
      <w:r w:rsidR="00D61CDC">
        <w:rPr>
          <w:rFonts w:asciiTheme="minorHAnsi" w:hAnsiTheme="minorHAnsi" w:cstheme="minorHAnsi"/>
          <w:noProof/>
          <w:sz w:val="22"/>
          <w:szCs w:val="22"/>
          <w:lang w:val="fr-MA"/>
        </w:rPr>
        <w:t>.</w:t>
      </w:r>
    </w:p>
    <w:p w14:paraId="47957DB0" w14:textId="77777777" w:rsidR="0063714E" w:rsidRPr="004C73F8" w:rsidRDefault="0063714E" w:rsidP="004C73F8">
      <w:pPr>
        <w:pStyle w:val="Titre1"/>
        <w:rPr>
          <w:b w:val="0"/>
        </w:rPr>
      </w:pPr>
      <w:bookmarkStart w:id="13" w:name="_Toc529181362"/>
      <w:r w:rsidRPr="00D50942">
        <w:t xml:space="preserve">Prescriptions quant à la démarche de conduite de la </w:t>
      </w:r>
      <w:r w:rsidR="009545B5" w:rsidRPr="00D50942">
        <w:t>consultation</w:t>
      </w:r>
      <w:bookmarkEnd w:id="13"/>
    </w:p>
    <w:p w14:paraId="4D03A77F" w14:textId="77777777" w:rsidR="00FD703A" w:rsidRDefault="00A746BD" w:rsidP="009545B5">
      <w:pPr>
        <w:spacing w:after="120"/>
        <w:jc w:val="both"/>
        <w:rPr>
          <w:rFonts w:asciiTheme="minorHAnsi" w:hAnsiTheme="minorHAnsi" w:cstheme="minorHAnsi"/>
          <w:noProof/>
          <w:sz w:val="22"/>
          <w:szCs w:val="22"/>
          <w:lang w:val="fr-MA"/>
        </w:rPr>
      </w:pPr>
      <w:r>
        <w:rPr>
          <w:rFonts w:asciiTheme="minorHAnsi" w:hAnsiTheme="minorHAnsi" w:cstheme="minorHAnsi"/>
          <w:noProof/>
          <w:sz w:val="22"/>
          <w:szCs w:val="22"/>
          <w:lang w:val="fr-MA"/>
        </w:rPr>
        <w:t>E</w:t>
      </w:r>
      <w:r w:rsidR="002D3DB7">
        <w:rPr>
          <w:rFonts w:asciiTheme="minorHAnsi" w:hAnsiTheme="minorHAnsi" w:cstheme="minorHAnsi"/>
          <w:noProof/>
          <w:sz w:val="22"/>
          <w:szCs w:val="22"/>
          <w:lang w:val="fr-MA"/>
        </w:rPr>
        <w:t xml:space="preserve">n </w:t>
      </w:r>
      <w:r w:rsidR="00DB004D">
        <w:rPr>
          <w:rFonts w:asciiTheme="minorHAnsi" w:hAnsiTheme="minorHAnsi" w:cstheme="minorHAnsi"/>
          <w:noProof/>
          <w:sz w:val="22"/>
          <w:szCs w:val="22"/>
          <w:lang w:val="fr-MA"/>
        </w:rPr>
        <w:t>coordination</w:t>
      </w:r>
      <w:r w:rsidR="002D3DB7">
        <w:rPr>
          <w:rFonts w:asciiTheme="minorHAnsi" w:hAnsiTheme="minorHAnsi" w:cstheme="minorHAnsi"/>
          <w:noProof/>
          <w:sz w:val="22"/>
          <w:szCs w:val="22"/>
          <w:lang w:val="fr-MA"/>
        </w:rPr>
        <w:t xml:space="preserve"> avec </w:t>
      </w:r>
      <w:r w:rsidR="002D3DB7" w:rsidRPr="000366C3">
        <w:rPr>
          <w:rFonts w:asciiTheme="minorHAnsi" w:hAnsiTheme="minorHAnsi" w:cstheme="minorHAnsi"/>
          <w:noProof/>
          <w:sz w:val="22"/>
          <w:szCs w:val="22"/>
          <w:lang w:val="fr-MA"/>
        </w:rPr>
        <w:t>l’Agence MCA-Morocco</w:t>
      </w:r>
      <w:r w:rsidR="002D3DB7">
        <w:rPr>
          <w:rFonts w:asciiTheme="minorHAnsi" w:hAnsiTheme="minorHAnsi" w:cstheme="minorHAnsi"/>
          <w:noProof/>
          <w:sz w:val="22"/>
          <w:szCs w:val="22"/>
          <w:lang w:val="fr-MA"/>
        </w:rPr>
        <w:t xml:space="preserve"> et le MIICEN,</w:t>
      </w:r>
      <w:r w:rsidR="002D3DB7" w:rsidRPr="00A83E02">
        <w:rPr>
          <w:rFonts w:asciiTheme="minorHAnsi" w:hAnsiTheme="minorHAnsi" w:cstheme="minorHAnsi"/>
          <w:noProof/>
          <w:sz w:val="22"/>
          <w:szCs w:val="22"/>
          <w:lang w:val="fr-MA"/>
        </w:rPr>
        <w:t xml:space="preserve"> </w:t>
      </w:r>
      <w:r w:rsidR="00B75711">
        <w:rPr>
          <w:rFonts w:asciiTheme="minorHAnsi" w:hAnsiTheme="minorHAnsi" w:cstheme="minorHAnsi"/>
          <w:noProof/>
          <w:sz w:val="22"/>
          <w:szCs w:val="22"/>
          <w:lang w:val="fr-MA"/>
        </w:rPr>
        <w:t xml:space="preserve">le </w:t>
      </w:r>
      <w:r w:rsidR="009545B5">
        <w:rPr>
          <w:rFonts w:asciiTheme="minorHAnsi" w:hAnsiTheme="minorHAnsi" w:cstheme="minorHAnsi"/>
          <w:noProof/>
          <w:sz w:val="22"/>
          <w:szCs w:val="22"/>
          <w:lang w:val="fr-MA"/>
        </w:rPr>
        <w:t xml:space="preserve">Consultant </w:t>
      </w:r>
      <w:r w:rsidR="002D3DB7" w:rsidRPr="00A83E02">
        <w:rPr>
          <w:rFonts w:asciiTheme="minorHAnsi" w:hAnsiTheme="minorHAnsi" w:cstheme="minorHAnsi"/>
          <w:noProof/>
          <w:sz w:val="22"/>
          <w:szCs w:val="22"/>
          <w:lang w:val="fr-MA"/>
        </w:rPr>
        <w:t xml:space="preserve">est appelé à </w:t>
      </w:r>
      <w:r w:rsidR="002D3DB7">
        <w:rPr>
          <w:rFonts w:asciiTheme="minorHAnsi" w:hAnsiTheme="minorHAnsi" w:cstheme="minorHAnsi"/>
          <w:noProof/>
          <w:sz w:val="22"/>
          <w:szCs w:val="22"/>
          <w:lang w:val="fr-MA"/>
        </w:rPr>
        <w:t xml:space="preserve">développer et mettre en œuvre </w:t>
      </w:r>
      <w:r w:rsidR="002D3DB7" w:rsidRPr="00A83E02">
        <w:rPr>
          <w:rFonts w:asciiTheme="minorHAnsi" w:hAnsiTheme="minorHAnsi" w:cstheme="minorHAnsi"/>
          <w:noProof/>
          <w:sz w:val="22"/>
          <w:szCs w:val="22"/>
          <w:lang w:val="fr-MA"/>
        </w:rPr>
        <w:t>une démarche participative</w:t>
      </w:r>
      <w:r w:rsidR="002D3DB7">
        <w:rPr>
          <w:rFonts w:asciiTheme="minorHAnsi" w:hAnsiTheme="minorHAnsi" w:cstheme="minorHAnsi"/>
          <w:noProof/>
          <w:sz w:val="22"/>
          <w:szCs w:val="22"/>
          <w:lang w:val="fr-MA"/>
        </w:rPr>
        <w:t xml:space="preserve"> </w:t>
      </w:r>
      <w:r w:rsidR="00B75711">
        <w:rPr>
          <w:rFonts w:asciiTheme="minorHAnsi" w:hAnsiTheme="minorHAnsi" w:cstheme="minorHAnsi"/>
          <w:noProof/>
          <w:sz w:val="22"/>
          <w:szCs w:val="22"/>
          <w:lang w:val="fr-MA"/>
        </w:rPr>
        <w:t xml:space="preserve">pertinente </w:t>
      </w:r>
      <w:r w:rsidR="002D3DB7">
        <w:rPr>
          <w:rFonts w:asciiTheme="minorHAnsi" w:hAnsiTheme="minorHAnsi" w:cstheme="minorHAnsi"/>
          <w:noProof/>
          <w:sz w:val="22"/>
          <w:szCs w:val="22"/>
          <w:lang w:val="fr-MA"/>
        </w:rPr>
        <w:t xml:space="preserve">et adaptée </w:t>
      </w:r>
      <w:r w:rsidR="00B75711">
        <w:rPr>
          <w:rFonts w:asciiTheme="minorHAnsi" w:hAnsiTheme="minorHAnsi" w:cstheme="minorHAnsi"/>
          <w:noProof/>
          <w:sz w:val="22"/>
          <w:szCs w:val="22"/>
          <w:lang w:val="fr-MA"/>
        </w:rPr>
        <w:t>à la nature de cette mission.</w:t>
      </w:r>
      <w:r w:rsidR="00B75711" w:rsidRPr="00B75711">
        <w:rPr>
          <w:rFonts w:asciiTheme="minorHAnsi" w:hAnsiTheme="minorHAnsi" w:cstheme="minorHAnsi"/>
          <w:noProof/>
          <w:sz w:val="22"/>
          <w:szCs w:val="22"/>
          <w:lang w:val="fr-MA"/>
        </w:rPr>
        <w:t xml:space="preserve"> </w:t>
      </w:r>
      <w:r w:rsidR="00B75711">
        <w:rPr>
          <w:rFonts w:asciiTheme="minorHAnsi" w:hAnsiTheme="minorHAnsi" w:cstheme="minorHAnsi"/>
          <w:noProof/>
          <w:sz w:val="22"/>
          <w:szCs w:val="22"/>
          <w:lang w:val="fr-MA"/>
        </w:rPr>
        <w:t xml:space="preserve">Il est tenu </w:t>
      </w:r>
      <w:r w:rsidR="00FD703A">
        <w:rPr>
          <w:rFonts w:asciiTheme="minorHAnsi" w:hAnsiTheme="minorHAnsi" w:cstheme="minorHAnsi"/>
          <w:noProof/>
          <w:sz w:val="22"/>
          <w:szCs w:val="22"/>
          <w:lang w:val="fr-MA"/>
        </w:rPr>
        <w:t xml:space="preserve">de collecter et </w:t>
      </w:r>
      <w:r w:rsidR="00B75711">
        <w:rPr>
          <w:rFonts w:asciiTheme="minorHAnsi" w:hAnsiTheme="minorHAnsi" w:cstheme="minorHAnsi"/>
          <w:noProof/>
          <w:sz w:val="22"/>
          <w:szCs w:val="22"/>
          <w:lang w:val="fr-MA"/>
        </w:rPr>
        <w:t xml:space="preserve">utiliser </w:t>
      </w:r>
      <w:r w:rsidR="00FD703A">
        <w:rPr>
          <w:rFonts w:asciiTheme="minorHAnsi" w:hAnsiTheme="minorHAnsi" w:cstheme="minorHAnsi"/>
          <w:noProof/>
          <w:sz w:val="22"/>
          <w:szCs w:val="22"/>
          <w:lang w:val="fr-MA"/>
        </w:rPr>
        <w:t xml:space="preserve">toutes les sources de données et d’informations pertinentes et </w:t>
      </w:r>
      <w:r w:rsidR="009545B5">
        <w:rPr>
          <w:rFonts w:asciiTheme="minorHAnsi" w:hAnsiTheme="minorHAnsi" w:cstheme="minorHAnsi"/>
          <w:noProof/>
          <w:sz w:val="22"/>
          <w:szCs w:val="22"/>
          <w:lang w:val="fr-MA"/>
        </w:rPr>
        <w:t xml:space="preserve">de </w:t>
      </w:r>
      <w:r w:rsidR="00FD703A">
        <w:rPr>
          <w:rFonts w:asciiTheme="minorHAnsi" w:hAnsiTheme="minorHAnsi" w:cstheme="minorHAnsi"/>
          <w:noProof/>
          <w:sz w:val="22"/>
          <w:szCs w:val="22"/>
          <w:lang w:val="fr-MA"/>
        </w:rPr>
        <w:t xml:space="preserve">déployer </w:t>
      </w:r>
      <w:r w:rsidR="00B75711" w:rsidRPr="000366C3">
        <w:rPr>
          <w:rFonts w:asciiTheme="minorHAnsi" w:hAnsiTheme="minorHAnsi" w:cstheme="minorHAnsi"/>
          <w:noProof/>
          <w:sz w:val="22"/>
          <w:szCs w:val="22"/>
          <w:lang w:val="fr-MA"/>
        </w:rPr>
        <w:t xml:space="preserve">tous les moyens </w:t>
      </w:r>
      <w:r w:rsidR="00B75711">
        <w:rPr>
          <w:rFonts w:asciiTheme="minorHAnsi" w:hAnsiTheme="minorHAnsi" w:cstheme="minorHAnsi"/>
          <w:noProof/>
          <w:sz w:val="22"/>
          <w:szCs w:val="22"/>
          <w:lang w:val="fr-MA"/>
        </w:rPr>
        <w:t xml:space="preserve">et instruments </w:t>
      </w:r>
      <w:r w:rsidR="00B75711" w:rsidRPr="000366C3">
        <w:rPr>
          <w:rFonts w:asciiTheme="minorHAnsi" w:hAnsiTheme="minorHAnsi" w:cstheme="minorHAnsi"/>
          <w:noProof/>
          <w:sz w:val="22"/>
          <w:szCs w:val="22"/>
          <w:lang w:val="fr-MA"/>
        </w:rPr>
        <w:t>appropriés, efficaces et efficients po</w:t>
      </w:r>
      <w:r w:rsidR="00B75711">
        <w:rPr>
          <w:rFonts w:asciiTheme="minorHAnsi" w:hAnsiTheme="minorHAnsi" w:cstheme="minorHAnsi"/>
          <w:noProof/>
          <w:sz w:val="22"/>
          <w:szCs w:val="22"/>
          <w:lang w:val="fr-MA"/>
        </w:rPr>
        <w:t>ur assurer la concertation avec les parties prenantes</w:t>
      </w:r>
      <w:r w:rsidR="00ED7702">
        <w:rPr>
          <w:rFonts w:asciiTheme="minorHAnsi" w:hAnsiTheme="minorHAnsi" w:cstheme="minorHAnsi"/>
          <w:noProof/>
          <w:sz w:val="22"/>
          <w:szCs w:val="22"/>
          <w:lang w:val="fr-MA"/>
        </w:rPr>
        <w:t xml:space="preserve"> (</w:t>
      </w:r>
      <w:r w:rsidR="00FD703A">
        <w:rPr>
          <w:rFonts w:asciiTheme="minorHAnsi" w:hAnsiTheme="minorHAnsi" w:cstheme="minorHAnsi"/>
          <w:noProof/>
          <w:sz w:val="22"/>
          <w:szCs w:val="22"/>
          <w:lang w:val="fr-FR"/>
        </w:rPr>
        <w:t>entretiens</w:t>
      </w:r>
      <w:r w:rsidR="00ED7702" w:rsidRPr="00860E27">
        <w:rPr>
          <w:rFonts w:asciiTheme="minorHAnsi" w:hAnsiTheme="minorHAnsi" w:cstheme="minorHAnsi"/>
          <w:noProof/>
          <w:sz w:val="22"/>
          <w:szCs w:val="22"/>
          <w:lang w:val="fr-FR"/>
        </w:rPr>
        <w:t xml:space="preserve">, réunions bilatérales ou multilatérales, ateliers de travail, </w:t>
      </w:r>
      <w:r w:rsidR="00FD703A" w:rsidRPr="00A83E02">
        <w:rPr>
          <w:rFonts w:asciiTheme="minorHAnsi" w:hAnsiTheme="minorHAnsi" w:cstheme="minorHAnsi"/>
          <w:noProof/>
          <w:sz w:val="22"/>
          <w:szCs w:val="22"/>
          <w:lang w:val="fr-MA"/>
        </w:rPr>
        <w:t>focus groupes, enquêtes sur le terrain</w:t>
      </w:r>
      <w:r w:rsidR="00FD703A">
        <w:rPr>
          <w:rFonts w:asciiTheme="minorHAnsi" w:hAnsiTheme="minorHAnsi" w:cstheme="minorHAnsi"/>
          <w:noProof/>
          <w:sz w:val="22"/>
          <w:szCs w:val="22"/>
          <w:lang w:val="fr-MA"/>
        </w:rPr>
        <w:t>, administration de questionnaire</w:t>
      </w:r>
      <w:r w:rsidR="00C44B56">
        <w:rPr>
          <w:rFonts w:asciiTheme="minorHAnsi" w:hAnsiTheme="minorHAnsi" w:cstheme="minorHAnsi"/>
          <w:noProof/>
          <w:sz w:val="22"/>
          <w:szCs w:val="22"/>
          <w:lang w:val="fr-MA"/>
        </w:rPr>
        <w:t>s</w:t>
      </w:r>
      <w:r w:rsidR="00FD703A">
        <w:rPr>
          <w:rFonts w:asciiTheme="minorHAnsi" w:hAnsiTheme="minorHAnsi" w:cstheme="minorHAnsi"/>
          <w:noProof/>
          <w:sz w:val="22"/>
          <w:szCs w:val="22"/>
          <w:lang w:val="fr-MA"/>
        </w:rPr>
        <w:t>,</w:t>
      </w:r>
      <w:r w:rsidR="00FD703A" w:rsidRPr="00A83E02">
        <w:rPr>
          <w:rFonts w:asciiTheme="minorHAnsi" w:hAnsiTheme="minorHAnsi" w:cstheme="minorHAnsi"/>
          <w:noProof/>
          <w:sz w:val="22"/>
          <w:szCs w:val="22"/>
          <w:lang w:val="fr-MA"/>
        </w:rPr>
        <w:t xml:space="preserve"> etc.</w:t>
      </w:r>
      <w:r w:rsidR="00FD703A">
        <w:rPr>
          <w:rFonts w:asciiTheme="minorHAnsi" w:hAnsiTheme="minorHAnsi" w:cstheme="minorHAnsi"/>
          <w:noProof/>
          <w:sz w:val="22"/>
          <w:szCs w:val="22"/>
          <w:lang w:val="fr-MA"/>
        </w:rPr>
        <w:t>).</w:t>
      </w:r>
    </w:p>
    <w:p w14:paraId="203D95D2" w14:textId="77777777" w:rsidR="00ED7702" w:rsidRPr="004C577A" w:rsidRDefault="00B75711" w:rsidP="0083717A">
      <w:pPr>
        <w:tabs>
          <w:tab w:val="left" w:pos="338"/>
        </w:tabs>
        <w:spacing w:before="120" w:after="120"/>
        <w:jc w:val="both"/>
        <w:rPr>
          <w:rFonts w:asciiTheme="minorHAnsi" w:hAnsiTheme="minorHAnsi" w:cstheme="minorHAnsi"/>
          <w:i/>
          <w:iCs/>
          <w:noProof/>
          <w:lang w:val="fr-FR"/>
        </w:rPr>
      </w:pPr>
      <w:r>
        <w:rPr>
          <w:rFonts w:asciiTheme="minorHAnsi" w:hAnsiTheme="minorHAnsi" w:cstheme="minorHAnsi"/>
          <w:noProof/>
          <w:sz w:val="22"/>
          <w:szCs w:val="22"/>
          <w:lang w:val="fr-MA"/>
        </w:rPr>
        <w:t xml:space="preserve">Dans la conduite des tâches </w:t>
      </w:r>
      <w:r w:rsidR="00DC6589">
        <w:rPr>
          <w:rFonts w:asciiTheme="minorHAnsi" w:hAnsiTheme="minorHAnsi" w:cstheme="minorHAnsi"/>
          <w:noProof/>
          <w:sz w:val="22"/>
          <w:szCs w:val="22"/>
          <w:lang w:val="fr-MA"/>
        </w:rPr>
        <w:t xml:space="preserve">relatives à la </w:t>
      </w:r>
      <w:r>
        <w:rPr>
          <w:rFonts w:asciiTheme="minorHAnsi" w:hAnsiTheme="minorHAnsi" w:cstheme="minorHAnsi"/>
          <w:noProof/>
          <w:sz w:val="22"/>
          <w:szCs w:val="22"/>
          <w:lang w:val="fr-MA"/>
        </w:rPr>
        <w:t xml:space="preserve">consultation des parties prenantes, le </w:t>
      </w:r>
      <w:r w:rsidR="009545B5">
        <w:rPr>
          <w:rFonts w:asciiTheme="minorHAnsi" w:hAnsiTheme="minorHAnsi" w:cstheme="minorHAnsi"/>
          <w:noProof/>
          <w:sz w:val="22"/>
          <w:szCs w:val="22"/>
          <w:lang w:val="fr-MA"/>
        </w:rPr>
        <w:t xml:space="preserve">Consultant </w:t>
      </w:r>
      <w:r>
        <w:rPr>
          <w:rFonts w:asciiTheme="minorHAnsi" w:hAnsiTheme="minorHAnsi" w:cstheme="minorHAnsi"/>
          <w:noProof/>
          <w:sz w:val="22"/>
          <w:szCs w:val="22"/>
          <w:lang w:val="fr-MA"/>
        </w:rPr>
        <w:t xml:space="preserve">est tenu d’identifier et </w:t>
      </w:r>
      <w:r w:rsidR="00177412">
        <w:rPr>
          <w:rFonts w:asciiTheme="minorHAnsi" w:hAnsiTheme="minorHAnsi" w:cstheme="minorHAnsi"/>
          <w:noProof/>
          <w:sz w:val="22"/>
          <w:szCs w:val="22"/>
          <w:lang w:val="fr-MA"/>
        </w:rPr>
        <w:t xml:space="preserve">de </w:t>
      </w:r>
      <w:r>
        <w:rPr>
          <w:rFonts w:asciiTheme="minorHAnsi" w:hAnsiTheme="minorHAnsi" w:cstheme="minorHAnsi"/>
          <w:noProof/>
          <w:sz w:val="22"/>
          <w:szCs w:val="22"/>
          <w:lang w:val="fr-MA"/>
        </w:rPr>
        <w:t xml:space="preserve">consulter les principaux acteurs du foncier industriel </w:t>
      </w:r>
      <w:r w:rsidR="00177412">
        <w:rPr>
          <w:rFonts w:asciiTheme="minorHAnsi" w:hAnsiTheme="minorHAnsi" w:cstheme="minorHAnsi"/>
          <w:noProof/>
          <w:sz w:val="22"/>
          <w:szCs w:val="22"/>
          <w:lang w:val="fr-MA"/>
        </w:rPr>
        <w:t xml:space="preserve">au niveau </w:t>
      </w:r>
      <w:r>
        <w:rPr>
          <w:rFonts w:asciiTheme="minorHAnsi" w:hAnsiTheme="minorHAnsi" w:cstheme="minorHAnsi"/>
          <w:noProof/>
          <w:sz w:val="22"/>
          <w:szCs w:val="22"/>
          <w:lang w:val="fr-MA"/>
        </w:rPr>
        <w:t>des différents échelons territoriaux</w:t>
      </w:r>
      <w:r w:rsidR="00177412">
        <w:rPr>
          <w:rFonts w:asciiTheme="minorHAnsi" w:hAnsiTheme="minorHAnsi" w:cstheme="minorHAnsi"/>
          <w:noProof/>
          <w:sz w:val="22"/>
          <w:szCs w:val="22"/>
          <w:lang w:val="fr-MA"/>
        </w:rPr>
        <w:t xml:space="preserve"> et issus</w:t>
      </w:r>
      <w:r>
        <w:rPr>
          <w:rFonts w:asciiTheme="minorHAnsi" w:hAnsiTheme="minorHAnsi" w:cstheme="minorHAnsi"/>
          <w:noProof/>
          <w:sz w:val="22"/>
          <w:szCs w:val="22"/>
          <w:lang w:val="fr-MA"/>
        </w:rPr>
        <w:t xml:space="preserve"> des secteurs publi</w:t>
      </w:r>
      <w:r w:rsidR="0029117B">
        <w:rPr>
          <w:rFonts w:asciiTheme="minorHAnsi" w:hAnsiTheme="minorHAnsi" w:cstheme="minorHAnsi"/>
          <w:noProof/>
          <w:sz w:val="22"/>
          <w:szCs w:val="22"/>
          <w:lang w:val="fr-MA"/>
        </w:rPr>
        <w:t>c</w:t>
      </w:r>
      <w:r>
        <w:rPr>
          <w:rFonts w:asciiTheme="minorHAnsi" w:hAnsiTheme="minorHAnsi" w:cstheme="minorHAnsi"/>
          <w:noProof/>
          <w:sz w:val="22"/>
          <w:szCs w:val="22"/>
          <w:lang w:val="fr-MA"/>
        </w:rPr>
        <w:t xml:space="preserve"> et privé et de la société civile</w:t>
      </w:r>
      <w:r w:rsidR="00832B4C">
        <w:rPr>
          <w:rFonts w:asciiTheme="minorHAnsi" w:hAnsiTheme="minorHAnsi" w:cstheme="minorHAnsi"/>
          <w:noProof/>
          <w:sz w:val="22"/>
          <w:szCs w:val="22"/>
          <w:lang w:val="fr-MA"/>
        </w:rPr>
        <w:t xml:space="preserve"> et ce</w:t>
      </w:r>
      <w:r w:rsidR="00177412">
        <w:rPr>
          <w:rFonts w:asciiTheme="minorHAnsi" w:hAnsiTheme="minorHAnsi" w:cstheme="minorHAnsi"/>
          <w:noProof/>
          <w:sz w:val="22"/>
          <w:szCs w:val="22"/>
          <w:lang w:val="fr-MA"/>
        </w:rPr>
        <w:t>,</w:t>
      </w:r>
      <w:r w:rsidR="00832B4C">
        <w:rPr>
          <w:rFonts w:asciiTheme="minorHAnsi" w:hAnsiTheme="minorHAnsi" w:cstheme="minorHAnsi"/>
          <w:noProof/>
          <w:sz w:val="22"/>
          <w:szCs w:val="22"/>
          <w:lang w:val="fr-MA"/>
        </w:rPr>
        <w:t xml:space="preserve"> en fonction des besoins</w:t>
      </w:r>
      <w:r w:rsidR="00177412">
        <w:rPr>
          <w:rFonts w:asciiTheme="minorHAnsi" w:hAnsiTheme="minorHAnsi" w:cstheme="minorHAnsi"/>
          <w:noProof/>
          <w:sz w:val="22"/>
          <w:szCs w:val="22"/>
          <w:lang w:val="fr-MA"/>
        </w:rPr>
        <w:t xml:space="preserve"> et</w:t>
      </w:r>
      <w:r w:rsidR="00832B4C">
        <w:rPr>
          <w:rFonts w:asciiTheme="minorHAnsi" w:hAnsiTheme="minorHAnsi" w:cstheme="minorHAnsi"/>
          <w:noProof/>
          <w:sz w:val="22"/>
          <w:szCs w:val="22"/>
          <w:lang w:val="fr-MA"/>
        </w:rPr>
        <w:t xml:space="preserve"> des prérogatives de chaque acteur</w:t>
      </w:r>
      <w:r>
        <w:rPr>
          <w:rFonts w:asciiTheme="minorHAnsi" w:hAnsiTheme="minorHAnsi" w:cstheme="minorHAnsi"/>
          <w:noProof/>
          <w:sz w:val="22"/>
          <w:szCs w:val="22"/>
          <w:lang w:val="fr-MA"/>
        </w:rPr>
        <w:t xml:space="preserve">. </w:t>
      </w:r>
      <w:r w:rsidR="0048137D">
        <w:rPr>
          <w:rFonts w:asciiTheme="minorHAnsi" w:hAnsiTheme="minorHAnsi" w:cstheme="minorHAnsi"/>
          <w:noProof/>
          <w:sz w:val="22"/>
          <w:szCs w:val="22"/>
          <w:lang w:val="fr-MA"/>
        </w:rPr>
        <w:t xml:space="preserve">Le consultant, réputé connaître les parties prenantes du foncier (notamment industriel) au Maroc, conviendra avec MCA-Morocco et le MIICEN des acteurs qu’il consultera pour les fins de cette mission. </w:t>
      </w:r>
    </w:p>
    <w:p w14:paraId="75A9553B" w14:textId="77777777" w:rsidR="0063714E" w:rsidRPr="00CF001B" w:rsidRDefault="0063714E" w:rsidP="004C73F8">
      <w:pPr>
        <w:pStyle w:val="Titre1"/>
      </w:pPr>
      <w:bookmarkStart w:id="14" w:name="_Toc526764299"/>
      <w:bookmarkStart w:id="15" w:name="_Toc526764300"/>
      <w:bookmarkStart w:id="16" w:name="_Toc529181363"/>
      <w:bookmarkEnd w:id="14"/>
      <w:bookmarkEnd w:id="15"/>
      <w:r w:rsidRPr="00BE11F3">
        <w:t xml:space="preserve">Tâches de la </w:t>
      </w:r>
      <w:r w:rsidR="008E5ADD">
        <w:t>c</w:t>
      </w:r>
      <w:r w:rsidR="008E5ADD" w:rsidRPr="00BE11F3">
        <w:t>onsultation</w:t>
      </w:r>
      <w:bookmarkEnd w:id="16"/>
    </w:p>
    <w:p w14:paraId="7C379E42" w14:textId="77777777" w:rsidR="00F36532" w:rsidRDefault="00F36532" w:rsidP="00F82F64">
      <w:pPr>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Dans le cadre de cette consultation, le Consultant devra exécuter</w:t>
      </w:r>
      <w:r w:rsidR="00F82F64">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 xml:space="preserve">les tâches suivantes : </w:t>
      </w:r>
    </w:p>
    <w:p w14:paraId="7CBF447B" w14:textId="77777777" w:rsidR="0087097E" w:rsidRPr="004C73F8" w:rsidRDefault="003807EC" w:rsidP="004C73F8">
      <w:pPr>
        <w:pStyle w:val="Titre2"/>
        <w:rPr>
          <w:b w:val="0"/>
          <w:bCs w:val="0"/>
        </w:rPr>
      </w:pPr>
      <w:bookmarkStart w:id="17" w:name="_Toc529181364"/>
      <w:r w:rsidRPr="004C73F8">
        <w:t>T</w:t>
      </w:r>
      <w:r w:rsidR="006C63CD" w:rsidRPr="004C73F8">
        <w:t xml:space="preserve">âche </w:t>
      </w:r>
      <w:r w:rsidR="00A20E12">
        <w:t>1</w:t>
      </w:r>
      <w:r w:rsidR="006C63CD" w:rsidRPr="004C73F8">
        <w:t xml:space="preserve"> : </w:t>
      </w:r>
      <w:r w:rsidR="00A62302">
        <w:t>Etude de la demande en foncier industriel</w:t>
      </w:r>
      <w:bookmarkEnd w:id="17"/>
    </w:p>
    <w:p w14:paraId="50B32249" w14:textId="77777777" w:rsidR="00FE1983" w:rsidRPr="00CF001B" w:rsidRDefault="00FE1983" w:rsidP="00380394">
      <w:pPr>
        <w:pStyle w:val="Paragraphedeliste"/>
        <w:tabs>
          <w:tab w:val="left" w:pos="-9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iCs/>
          <w:lang w:val="fr-MA"/>
        </w:rPr>
      </w:pPr>
      <w:r w:rsidRPr="00C93705">
        <w:rPr>
          <w:b/>
          <w:bCs/>
          <w:iCs/>
          <w:shd w:val="clear" w:color="auto" w:fill="FFFFFF" w:themeFill="background1"/>
          <w:lang w:val="fr-MA"/>
        </w:rPr>
        <w:t xml:space="preserve">Sous-tâche 1.1 : </w:t>
      </w:r>
      <w:r w:rsidR="001D5602" w:rsidRPr="00C93705">
        <w:rPr>
          <w:b/>
          <w:bCs/>
          <w:iCs/>
          <w:shd w:val="clear" w:color="auto" w:fill="FFFFFF" w:themeFill="background1"/>
          <w:lang w:val="fr-MA"/>
        </w:rPr>
        <w:t>A</w:t>
      </w:r>
      <w:r w:rsidRPr="00C93705">
        <w:rPr>
          <w:b/>
          <w:bCs/>
          <w:iCs/>
          <w:shd w:val="clear" w:color="auto" w:fill="FFFFFF" w:themeFill="background1"/>
          <w:lang w:val="fr-MA"/>
        </w:rPr>
        <w:t xml:space="preserve">nalyse </w:t>
      </w:r>
      <w:r w:rsidR="00A736B9" w:rsidRPr="00C93705">
        <w:rPr>
          <w:b/>
          <w:bCs/>
          <w:iCs/>
          <w:shd w:val="clear" w:color="auto" w:fill="FFFFFF" w:themeFill="background1"/>
          <w:lang w:val="fr-MA"/>
        </w:rPr>
        <w:t>du</w:t>
      </w:r>
      <w:r w:rsidRPr="00C93705">
        <w:rPr>
          <w:b/>
          <w:bCs/>
          <w:iCs/>
          <w:shd w:val="clear" w:color="auto" w:fill="FFFFFF" w:themeFill="background1"/>
          <w:lang w:val="fr-MA"/>
        </w:rPr>
        <w:t xml:space="preserve"> positionnement économique et industriel des différentes régions du Royaume du Maroc</w:t>
      </w:r>
      <w:r>
        <w:rPr>
          <w:b/>
          <w:bCs/>
          <w:iCs/>
          <w:lang w:val="fr-MA"/>
        </w:rPr>
        <w:t xml:space="preserve"> </w:t>
      </w:r>
      <w:r w:rsidRPr="00CF001B">
        <w:rPr>
          <w:b/>
          <w:bCs/>
          <w:iCs/>
          <w:lang w:val="fr-MA"/>
        </w:rPr>
        <w:t xml:space="preserve"> </w:t>
      </w:r>
    </w:p>
    <w:p w14:paraId="03373140" w14:textId="0C43D328" w:rsidR="00CD1CBC" w:rsidRDefault="00CD1CBC">
      <w:pPr>
        <w:pStyle w:val="Paragraphedeliste"/>
        <w:tabs>
          <w:tab w:val="left" w:pos="-9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lang w:val="fr-MA"/>
        </w:rPr>
      </w:pPr>
      <w:r w:rsidRPr="00CD1CBC">
        <w:rPr>
          <w:iCs/>
          <w:lang w:val="fr-MA"/>
        </w:rPr>
        <w:t>L</w:t>
      </w:r>
      <w:r>
        <w:rPr>
          <w:iCs/>
          <w:lang w:val="fr-MA"/>
        </w:rPr>
        <w:t>’objectif d</w:t>
      </w:r>
      <w:r w:rsidR="00075996">
        <w:rPr>
          <w:iCs/>
          <w:lang w:val="fr-MA"/>
        </w:rPr>
        <w:t>e ce</w:t>
      </w:r>
      <w:r w:rsidR="001D5602">
        <w:rPr>
          <w:iCs/>
          <w:lang w:val="fr-MA"/>
        </w:rPr>
        <w:t xml:space="preserve">tte analyse </w:t>
      </w:r>
      <w:r>
        <w:rPr>
          <w:iCs/>
          <w:lang w:val="fr-MA"/>
        </w:rPr>
        <w:t>est de d</w:t>
      </w:r>
      <w:r w:rsidRPr="00F72124">
        <w:rPr>
          <w:rFonts w:asciiTheme="minorHAnsi" w:eastAsia="SimSun" w:hAnsiTheme="minorHAnsi" w:cstheme="minorHAnsi"/>
          <w:iCs/>
          <w:noProof/>
          <w:lang w:val="fr-FR" w:eastAsia="zh-CN"/>
        </w:rPr>
        <w:t>isposer</w:t>
      </w:r>
      <w:r w:rsidRPr="00F72124">
        <w:rPr>
          <w:rFonts w:asciiTheme="minorHAnsi" w:eastAsia="SimSun" w:hAnsiTheme="minorHAnsi" w:cstheme="minorHAnsi"/>
          <w:noProof/>
          <w:lang w:val="fr-FR" w:eastAsia="zh-CN"/>
        </w:rPr>
        <w:t xml:space="preserve"> d’une vision claire de l’économie </w:t>
      </w:r>
      <w:r w:rsidR="006D269C" w:rsidRPr="00F72124">
        <w:rPr>
          <w:rFonts w:asciiTheme="minorHAnsi" w:eastAsia="SimSun" w:hAnsiTheme="minorHAnsi" w:cstheme="minorHAnsi"/>
          <w:noProof/>
          <w:lang w:val="fr-FR" w:eastAsia="zh-CN"/>
        </w:rPr>
        <w:t xml:space="preserve">nationale et </w:t>
      </w:r>
      <w:r w:rsidRPr="00F72124">
        <w:rPr>
          <w:rFonts w:asciiTheme="minorHAnsi" w:eastAsia="SimSun" w:hAnsiTheme="minorHAnsi" w:cstheme="minorHAnsi"/>
          <w:noProof/>
          <w:lang w:val="fr-FR" w:eastAsia="zh-CN"/>
        </w:rPr>
        <w:t>régionale</w:t>
      </w:r>
      <w:r w:rsidR="001D5602">
        <w:rPr>
          <w:rFonts w:asciiTheme="minorHAnsi" w:eastAsia="SimSun" w:hAnsiTheme="minorHAnsi" w:cstheme="minorHAnsi"/>
          <w:noProof/>
          <w:lang w:val="fr-FR" w:eastAsia="zh-CN"/>
        </w:rPr>
        <w:t xml:space="preserve">, </w:t>
      </w:r>
      <w:r w:rsidRPr="00F72124">
        <w:rPr>
          <w:rFonts w:asciiTheme="minorHAnsi" w:eastAsia="SimSun" w:hAnsiTheme="minorHAnsi" w:cstheme="minorHAnsi"/>
          <w:noProof/>
          <w:lang w:val="fr-FR" w:eastAsia="zh-CN"/>
        </w:rPr>
        <w:t xml:space="preserve"> et </w:t>
      </w:r>
      <w:r w:rsidR="00075996">
        <w:rPr>
          <w:rFonts w:asciiTheme="minorHAnsi" w:eastAsia="SimSun" w:hAnsiTheme="minorHAnsi" w:cstheme="minorHAnsi"/>
          <w:noProof/>
          <w:lang w:val="fr-FR" w:eastAsia="zh-CN"/>
        </w:rPr>
        <w:t>d’</w:t>
      </w:r>
      <w:r w:rsidR="006D269C" w:rsidRPr="00F72124">
        <w:rPr>
          <w:rFonts w:asciiTheme="minorHAnsi" w:eastAsia="SimSun" w:hAnsiTheme="minorHAnsi" w:cstheme="minorHAnsi"/>
          <w:noProof/>
          <w:lang w:val="fr-FR" w:eastAsia="zh-CN"/>
        </w:rPr>
        <w:t xml:space="preserve">identifier </w:t>
      </w:r>
      <w:r w:rsidRPr="00F72124">
        <w:rPr>
          <w:rFonts w:asciiTheme="minorHAnsi" w:eastAsia="SimSun" w:hAnsiTheme="minorHAnsi" w:cstheme="minorHAnsi"/>
          <w:noProof/>
          <w:lang w:val="fr-FR" w:eastAsia="zh-CN"/>
        </w:rPr>
        <w:t>des perspectives de développement de l’investissement d</w:t>
      </w:r>
      <w:r w:rsidR="008B3A0D" w:rsidRPr="00F72124">
        <w:rPr>
          <w:rFonts w:asciiTheme="minorHAnsi" w:eastAsia="SimSun" w:hAnsiTheme="minorHAnsi" w:cstheme="minorHAnsi"/>
          <w:noProof/>
          <w:lang w:val="fr-FR" w:eastAsia="zh-CN"/>
        </w:rPr>
        <w:t>ans</w:t>
      </w:r>
      <w:r w:rsidRPr="00F72124">
        <w:rPr>
          <w:rFonts w:asciiTheme="minorHAnsi" w:eastAsia="SimSun" w:hAnsiTheme="minorHAnsi" w:cstheme="minorHAnsi"/>
          <w:noProof/>
          <w:lang w:val="fr-FR" w:eastAsia="zh-CN"/>
        </w:rPr>
        <w:t xml:space="preserve"> différents secteurs d’activités</w:t>
      </w:r>
      <w:r w:rsidR="006D269C" w:rsidRPr="00F72124">
        <w:rPr>
          <w:rFonts w:asciiTheme="minorHAnsi" w:eastAsia="SimSun" w:hAnsiTheme="minorHAnsi" w:cstheme="minorHAnsi"/>
          <w:noProof/>
          <w:lang w:val="fr-FR" w:eastAsia="zh-CN"/>
        </w:rPr>
        <w:t xml:space="preserve"> industriels</w:t>
      </w:r>
      <w:r w:rsidR="00F76693">
        <w:rPr>
          <w:rFonts w:asciiTheme="minorHAnsi" w:eastAsia="SimSun" w:hAnsiTheme="minorHAnsi" w:cstheme="minorHAnsi"/>
          <w:noProof/>
          <w:lang w:val="fr-FR" w:eastAsia="zh-CN"/>
        </w:rPr>
        <w:t xml:space="preserve"> à travers les 12 Régions</w:t>
      </w:r>
      <w:r w:rsidR="00D848A8">
        <w:rPr>
          <w:rFonts w:asciiTheme="minorHAnsi" w:eastAsia="SimSun" w:hAnsiTheme="minorHAnsi" w:cstheme="minorHAnsi"/>
          <w:noProof/>
          <w:lang w:val="fr-FR" w:eastAsia="zh-CN"/>
        </w:rPr>
        <w:t xml:space="preserve"> du Royaume du Maroc</w:t>
      </w:r>
      <w:r w:rsidR="00A736B9">
        <w:rPr>
          <w:rFonts w:asciiTheme="minorHAnsi" w:eastAsia="SimSun" w:hAnsiTheme="minorHAnsi" w:cstheme="minorHAnsi"/>
          <w:noProof/>
          <w:lang w:val="fr-FR" w:eastAsia="zh-CN"/>
        </w:rPr>
        <w:t xml:space="preserve">, en vue d’évaluer </w:t>
      </w:r>
      <w:r w:rsidR="002577F7">
        <w:rPr>
          <w:rFonts w:asciiTheme="minorHAnsi" w:eastAsia="SimSun" w:hAnsiTheme="minorHAnsi" w:cstheme="minorHAnsi"/>
          <w:noProof/>
          <w:lang w:val="fr-FR" w:eastAsia="zh-CN"/>
        </w:rPr>
        <w:t xml:space="preserve">la demande </w:t>
      </w:r>
      <w:r w:rsidR="00A736B9">
        <w:rPr>
          <w:rFonts w:asciiTheme="minorHAnsi" w:eastAsia="SimSun" w:hAnsiTheme="minorHAnsi" w:cstheme="minorHAnsi"/>
          <w:noProof/>
          <w:lang w:val="fr-FR" w:eastAsia="zh-CN"/>
        </w:rPr>
        <w:t xml:space="preserve">potentielle </w:t>
      </w:r>
      <w:r w:rsidR="002577F7">
        <w:rPr>
          <w:rFonts w:asciiTheme="minorHAnsi" w:eastAsia="SimSun" w:hAnsiTheme="minorHAnsi" w:cstheme="minorHAnsi"/>
          <w:noProof/>
          <w:lang w:val="fr-FR" w:eastAsia="zh-CN"/>
        </w:rPr>
        <w:t xml:space="preserve">en foncier </w:t>
      </w:r>
      <w:r w:rsidR="007C3FEB">
        <w:rPr>
          <w:rFonts w:asciiTheme="minorHAnsi" w:eastAsia="SimSun" w:hAnsiTheme="minorHAnsi" w:cstheme="minorHAnsi"/>
          <w:noProof/>
          <w:lang w:val="fr-FR" w:eastAsia="zh-CN"/>
        </w:rPr>
        <w:t xml:space="preserve">industriel </w:t>
      </w:r>
      <w:r w:rsidR="00A736B9">
        <w:rPr>
          <w:rFonts w:asciiTheme="minorHAnsi" w:eastAsia="SimSun" w:hAnsiTheme="minorHAnsi" w:cstheme="minorHAnsi"/>
          <w:noProof/>
          <w:lang w:val="fr-FR" w:eastAsia="zh-CN"/>
        </w:rPr>
        <w:t>que v</w:t>
      </w:r>
      <w:r w:rsidR="002215E4">
        <w:rPr>
          <w:rFonts w:asciiTheme="minorHAnsi" w:eastAsia="SimSun" w:hAnsiTheme="minorHAnsi" w:cstheme="minorHAnsi"/>
          <w:noProof/>
          <w:lang w:val="fr-FR" w:eastAsia="zh-CN"/>
        </w:rPr>
        <w:t xml:space="preserve">ont offrir </w:t>
      </w:r>
      <w:r w:rsidR="00A736B9">
        <w:rPr>
          <w:rFonts w:asciiTheme="minorHAnsi" w:eastAsia="SimSun" w:hAnsiTheme="minorHAnsi" w:cstheme="minorHAnsi"/>
          <w:noProof/>
          <w:lang w:val="fr-FR" w:eastAsia="zh-CN"/>
        </w:rPr>
        <w:t>ces perspectives de développement</w:t>
      </w:r>
      <w:r w:rsidR="002577F7">
        <w:rPr>
          <w:rFonts w:asciiTheme="minorHAnsi" w:eastAsia="SimSun" w:hAnsiTheme="minorHAnsi" w:cstheme="minorHAnsi"/>
          <w:noProof/>
          <w:lang w:val="fr-FR" w:eastAsia="zh-CN"/>
        </w:rPr>
        <w:t>.</w:t>
      </w:r>
    </w:p>
    <w:p w14:paraId="776918D9" w14:textId="77777777" w:rsidR="006C63CD" w:rsidRPr="000366C3" w:rsidRDefault="006C63CD" w:rsidP="00AE0643">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sidRPr="000366C3">
        <w:rPr>
          <w:lang w:val="fr-MA"/>
        </w:rPr>
        <w:t xml:space="preserve">Le Consultant est tenu, au titre de cette tâche, de procéder aux actions suivantes : </w:t>
      </w:r>
    </w:p>
    <w:p w14:paraId="15EB2A4F" w14:textId="77777777" w:rsidR="00852223" w:rsidRDefault="00852223" w:rsidP="00273B71">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rFonts w:asciiTheme="minorHAnsi" w:hAnsiTheme="minorHAnsi" w:cstheme="minorHAnsi"/>
          <w:noProof/>
          <w:lang w:val="fr-FR"/>
        </w:rPr>
      </w:pPr>
      <w:r>
        <w:rPr>
          <w:rFonts w:asciiTheme="minorHAnsi" w:hAnsiTheme="minorHAnsi" w:cstheme="minorHAnsi"/>
          <w:noProof/>
          <w:lang w:val="fr-FR"/>
        </w:rPr>
        <w:t xml:space="preserve">Diagnostic de la situation actuelle </w:t>
      </w:r>
      <w:r w:rsidRPr="00733982">
        <w:rPr>
          <w:rFonts w:asciiTheme="minorHAnsi" w:hAnsiTheme="minorHAnsi" w:cstheme="minorHAnsi"/>
          <w:noProof/>
          <w:lang w:val="fr-FR"/>
        </w:rPr>
        <w:t>du secteur industriel national</w:t>
      </w:r>
      <w:r>
        <w:rPr>
          <w:rFonts w:asciiTheme="minorHAnsi" w:hAnsiTheme="minorHAnsi" w:cstheme="minorHAnsi"/>
          <w:noProof/>
          <w:lang w:val="fr-FR"/>
        </w:rPr>
        <w:t> </w:t>
      </w:r>
      <w:r w:rsidR="001F785C">
        <w:rPr>
          <w:rFonts w:asciiTheme="minorHAnsi" w:hAnsiTheme="minorHAnsi" w:cstheme="minorHAnsi"/>
          <w:noProof/>
          <w:lang w:val="fr-FR"/>
        </w:rPr>
        <w:t>et par r</w:t>
      </w:r>
      <w:r w:rsidR="000A10B3">
        <w:rPr>
          <w:rFonts w:asciiTheme="minorHAnsi" w:hAnsiTheme="minorHAnsi" w:cstheme="minorHAnsi"/>
          <w:noProof/>
          <w:lang w:val="fr-FR"/>
        </w:rPr>
        <w:t>é</w:t>
      </w:r>
      <w:r w:rsidR="001F785C">
        <w:rPr>
          <w:rFonts w:asciiTheme="minorHAnsi" w:hAnsiTheme="minorHAnsi" w:cstheme="minorHAnsi"/>
          <w:noProof/>
          <w:lang w:val="fr-FR"/>
        </w:rPr>
        <w:t xml:space="preserve">gion </w:t>
      </w:r>
      <w:r>
        <w:rPr>
          <w:rFonts w:asciiTheme="minorHAnsi" w:hAnsiTheme="minorHAnsi" w:cstheme="minorHAnsi"/>
          <w:noProof/>
          <w:lang w:val="fr-FR"/>
        </w:rPr>
        <w:t>(</w:t>
      </w:r>
      <w:r w:rsidRPr="00733982">
        <w:rPr>
          <w:rFonts w:asciiTheme="minorHAnsi" w:hAnsiTheme="minorHAnsi" w:cstheme="minorHAnsi"/>
          <w:noProof/>
          <w:lang w:val="fr-FR"/>
        </w:rPr>
        <w:t>performances</w:t>
      </w:r>
      <w:r w:rsidR="00273B71">
        <w:rPr>
          <w:rFonts w:asciiTheme="minorHAnsi" w:hAnsiTheme="minorHAnsi" w:cstheme="minorHAnsi"/>
          <w:noProof/>
          <w:lang w:val="fr-FR"/>
        </w:rPr>
        <w:t xml:space="preserve"> et</w:t>
      </w:r>
      <w:r>
        <w:rPr>
          <w:rFonts w:asciiTheme="minorHAnsi" w:hAnsiTheme="minorHAnsi" w:cstheme="minorHAnsi"/>
          <w:noProof/>
          <w:lang w:val="fr-FR"/>
        </w:rPr>
        <w:t xml:space="preserve"> dernières tendances d’évolution);</w:t>
      </w:r>
    </w:p>
    <w:p w14:paraId="79C2CB46" w14:textId="77777777" w:rsidR="002215E4" w:rsidRPr="003807EC" w:rsidRDefault="002215E4" w:rsidP="002215E4">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4C73F8">
        <w:rPr>
          <w:rFonts w:asciiTheme="minorHAnsi" w:hAnsiTheme="minorHAnsi" w:cstheme="minorHAnsi"/>
          <w:noProof/>
          <w:lang w:val="fr-FR"/>
        </w:rPr>
        <w:t>Recueil et analyse d</w:t>
      </w:r>
      <w:r>
        <w:rPr>
          <w:rFonts w:asciiTheme="minorHAnsi" w:hAnsiTheme="minorHAnsi" w:cstheme="minorHAnsi"/>
          <w:noProof/>
          <w:lang w:val="fr-FR"/>
        </w:rPr>
        <w:t>es</w:t>
      </w:r>
      <w:r w:rsidRPr="004C73F8">
        <w:rPr>
          <w:rFonts w:asciiTheme="minorHAnsi" w:hAnsiTheme="minorHAnsi" w:cstheme="minorHAnsi"/>
          <w:noProof/>
          <w:lang w:val="fr-FR"/>
        </w:rPr>
        <w:t xml:space="preserve"> études et plans stratégiques sectoriels (Industrie, tourisme, agriculture, logistique, énergies renouvelables </w:t>
      </w:r>
      <w:r>
        <w:rPr>
          <w:rFonts w:asciiTheme="minorHAnsi" w:hAnsiTheme="minorHAnsi" w:cstheme="minorHAnsi"/>
          <w:noProof/>
          <w:lang w:val="fr-FR"/>
        </w:rPr>
        <w:t>entre autres</w:t>
      </w:r>
      <w:r w:rsidRPr="004C73F8">
        <w:rPr>
          <w:rFonts w:asciiTheme="minorHAnsi" w:hAnsiTheme="minorHAnsi" w:cstheme="minorHAnsi"/>
          <w:noProof/>
          <w:lang w:val="fr-FR"/>
        </w:rPr>
        <w:t xml:space="preserve">), </w:t>
      </w:r>
      <w:r>
        <w:rPr>
          <w:rFonts w:asciiTheme="minorHAnsi" w:hAnsiTheme="minorHAnsi" w:cstheme="minorHAnsi"/>
          <w:noProof/>
          <w:lang w:val="fr-FR"/>
        </w:rPr>
        <w:t>et</w:t>
      </w:r>
      <w:r w:rsidRPr="004C73F8">
        <w:rPr>
          <w:rFonts w:asciiTheme="minorHAnsi" w:hAnsiTheme="minorHAnsi" w:cstheme="minorHAnsi"/>
          <w:noProof/>
          <w:lang w:val="fr-FR"/>
        </w:rPr>
        <w:t xml:space="preserve"> examen des opportunités pour le </w:t>
      </w:r>
      <w:r>
        <w:rPr>
          <w:rFonts w:asciiTheme="minorHAnsi" w:hAnsiTheme="minorHAnsi" w:cstheme="minorHAnsi"/>
          <w:noProof/>
          <w:lang w:val="fr-FR"/>
        </w:rPr>
        <w:t xml:space="preserve">développement du </w:t>
      </w:r>
      <w:r w:rsidRPr="004C73F8">
        <w:rPr>
          <w:rFonts w:asciiTheme="minorHAnsi" w:hAnsiTheme="minorHAnsi" w:cstheme="minorHAnsi"/>
          <w:noProof/>
          <w:lang w:val="fr-FR"/>
        </w:rPr>
        <w:t>secteur industriel.</w:t>
      </w:r>
      <w:r w:rsidRPr="003807EC">
        <w:rPr>
          <w:lang w:val="fr-MA"/>
        </w:rPr>
        <w:t xml:space="preserve"> </w:t>
      </w:r>
    </w:p>
    <w:p w14:paraId="40FD2D92" w14:textId="77777777" w:rsidR="00852223" w:rsidRDefault="00852223" w:rsidP="006120BF">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rFonts w:asciiTheme="minorHAnsi" w:hAnsiTheme="minorHAnsi" w:cstheme="minorHAnsi"/>
          <w:noProof/>
          <w:lang w:val="fr-FR"/>
        </w:rPr>
      </w:pPr>
      <w:r>
        <w:rPr>
          <w:rFonts w:asciiTheme="minorHAnsi" w:hAnsiTheme="minorHAnsi" w:cstheme="minorHAnsi"/>
          <w:noProof/>
          <w:lang w:val="fr-FR"/>
        </w:rPr>
        <w:lastRenderedPageBreak/>
        <w:t>Analyse</w:t>
      </w:r>
      <w:r w:rsidRPr="00733982">
        <w:rPr>
          <w:rFonts w:asciiTheme="minorHAnsi" w:hAnsiTheme="minorHAnsi" w:cstheme="minorHAnsi"/>
          <w:noProof/>
          <w:lang w:val="fr-FR"/>
        </w:rPr>
        <w:t xml:space="preserve"> </w:t>
      </w:r>
      <w:r>
        <w:rPr>
          <w:rFonts w:asciiTheme="minorHAnsi" w:hAnsiTheme="minorHAnsi" w:cstheme="minorHAnsi"/>
          <w:noProof/>
          <w:lang w:val="fr-FR"/>
        </w:rPr>
        <w:t>des perspectives</w:t>
      </w:r>
      <w:r w:rsidRPr="00733982">
        <w:rPr>
          <w:rFonts w:asciiTheme="minorHAnsi" w:hAnsiTheme="minorHAnsi" w:cstheme="minorHAnsi"/>
          <w:noProof/>
          <w:lang w:val="fr-FR"/>
        </w:rPr>
        <w:t xml:space="preserve"> </w:t>
      </w:r>
      <w:r>
        <w:rPr>
          <w:rFonts w:asciiTheme="minorHAnsi" w:hAnsiTheme="minorHAnsi" w:cstheme="minorHAnsi"/>
          <w:noProof/>
          <w:lang w:val="fr-FR"/>
        </w:rPr>
        <w:t>de développement du secteur industriel national. Le consultant peut s’inspirer des tendances industrielles au niveau mondial et des éventuelles opportunités qu’elles présenteraient pour le Maroc ;</w:t>
      </w:r>
    </w:p>
    <w:p w14:paraId="24075DCA" w14:textId="77777777" w:rsidR="00BB0730" w:rsidRPr="004C73F8" w:rsidRDefault="00352535" w:rsidP="00EB3573">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contextualSpacing w:val="0"/>
        <w:jc w:val="both"/>
        <w:rPr>
          <w:u w:val="single"/>
          <w:lang w:val="fr-MA"/>
        </w:rPr>
      </w:pPr>
      <w:r w:rsidRPr="004C73F8">
        <w:rPr>
          <w:u w:val="single"/>
          <w:lang w:val="fr-MA"/>
        </w:rPr>
        <w:t>Pour chacune des 12 Régions</w:t>
      </w:r>
      <w:r w:rsidR="009C7902" w:rsidRPr="004C73F8">
        <w:rPr>
          <w:u w:val="single"/>
          <w:lang w:val="fr-MA"/>
        </w:rPr>
        <w:t xml:space="preserve"> du Maroc</w:t>
      </w:r>
      <w:r w:rsidR="00EB3573">
        <w:rPr>
          <w:u w:val="single"/>
          <w:lang w:val="fr-MA"/>
        </w:rPr>
        <w:t> :</w:t>
      </w:r>
    </w:p>
    <w:p w14:paraId="49A5D5CA" w14:textId="77777777" w:rsidR="00ED1086" w:rsidRDefault="00EB3573" w:rsidP="008429A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Pr>
          <w:lang w:val="fr-MA"/>
        </w:rPr>
        <w:t>Présent</w:t>
      </w:r>
      <w:r w:rsidR="008429A2">
        <w:rPr>
          <w:lang w:val="fr-MA"/>
        </w:rPr>
        <w:t>ation</w:t>
      </w:r>
      <w:r>
        <w:rPr>
          <w:lang w:val="fr-MA"/>
        </w:rPr>
        <w:t xml:space="preserve"> </w:t>
      </w:r>
      <w:r w:rsidR="00006B4F">
        <w:rPr>
          <w:lang w:val="fr-MA"/>
        </w:rPr>
        <w:t>d’une manière synthétique</w:t>
      </w:r>
      <w:r w:rsidR="00C137FE">
        <w:rPr>
          <w:lang w:val="fr-MA"/>
        </w:rPr>
        <w:t xml:space="preserve"> de</w:t>
      </w:r>
      <w:r w:rsidR="00006B4F">
        <w:rPr>
          <w:lang w:val="fr-MA"/>
        </w:rPr>
        <w:t xml:space="preserve"> </w:t>
      </w:r>
      <w:r w:rsidR="002B7AFA">
        <w:rPr>
          <w:lang w:val="fr-MA"/>
        </w:rPr>
        <w:t xml:space="preserve">la monographie </w:t>
      </w:r>
      <w:r w:rsidR="004152F3">
        <w:rPr>
          <w:lang w:val="fr-MA"/>
        </w:rPr>
        <w:t>de</w:t>
      </w:r>
      <w:r w:rsidR="002B7AFA">
        <w:rPr>
          <w:lang w:val="fr-MA"/>
        </w:rPr>
        <w:t xml:space="preserve"> la Région : </w:t>
      </w:r>
      <w:r w:rsidR="00006B4F">
        <w:rPr>
          <w:lang w:val="fr-MA"/>
        </w:rPr>
        <w:t>découpage administratif, caractéristiques démographiques, caractéristiques socio-économiques (</w:t>
      </w:r>
      <w:r w:rsidR="002B7AFA">
        <w:rPr>
          <w:lang w:val="fr-MA"/>
        </w:rPr>
        <w:t>population active,</w:t>
      </w:r>
      <w:r w:rsidR="00006B4F">
        <w:rPr>
          <w:lang w:val="fr-MA"/>
        </w:rPr>
        <w:t xml:space="preserve"> emploi, chômage…</w:t>
      </w:r>
      <w:r w:rsidR="0083346E">
        <w:rPr>
          <w:lang w:val="fr-MA"/>
        </w:rPr>
        <w:t xml:space="preserve">), </w:t>
      </w:r>
      <w:r w:rsidR="00006B4F">
        <w:rPr>
          <w:lang w:val="fr-MA"/>
        </w:rPr>
        <w:t>infrastructures,</w:t>
      </w:r>
      <w:r w:rsidR="0083346E">
        <w:rPr>
          <w:lang w:val="fr-MA"/>
        </w:rPr>
        <w:t xml:space="preserve"> enseignement et formation professionnelle,</w:t>
      </w:r>
      <w:r w:rsidR="00006B4F">
        <w:rPr>
          <w:lang w:val="fr-MA"/>
        </w:rPr>
        <w:t xml:space="preserve"> </w:t>
      </w:r>
      <w:r w:rsidR="002B7AFA">
        <w:rPr>
          <w:lang w:val="fr-MA"/>
        </w:rPr>
        <w:t xml:space="preserve">secteurs </w:t>
      </w:r>
      <w:r w:rsidR="00006B4F">
        <w:rPr>
          <w:lang w:val="fr-MA"/>
        </w:rPr>
        <w:t>productifs (</w:t>
      </w:r>
      <w:r w:rsidR="002B7AFA">
        <w:rPr>
          <w:lang w:val="fr-MA"/>
        </w:rPr>
        <w:t>part des différents secteurs</w:t>
      </w:r>
      <w:r w:rsidR="0083346E">
        <w:rPr>
          <w:lang w:val="fr-MA"/>
        </w:rPr>
        <w:t xml:space="preserve">, y compris le secteur industriel, </w:t>
      </w:r>
      <w:r w:rsidR="002B7AFA">
        <w:rPr>
          <w:lang w:val="fr-MA"/>
        </w:rPr>
        <w:t xml:space="preserve">dans le PIB Régional, part du PIB </w:t>
      </w:r>
      <w:r w:rsidR="0083346E">
        <w:rPr>
          <w:lang w:val="fr-MA"/>
        </w:rPr>
        <w:t xml:space="preserve">industriel régional </w:t>
      </w:r>
      <w:r w:rsidR="009C7902">
        <w:rPr>
          <w:lang w:val="fr-MA"/>
        </w:rPr>
        <w:t xml:space="preserve">dans le </w:t>
      </w:r>
      <w:r w:rsidR="0083346E">
        <w:rPr>
          <w:lang w:val="fr-MA"/>
        </w:rPr>
        <w:t xml:space="preserve">PIB </w:t>
      </w:r>
      <w:r>
        <w:rPr>
          <w:lang w:val="fr-MA"/>
        </w:rPr>
        <w:t>national, grandeurs</w:t>
      </w:r>
      <w:r w:rsidR="0083346E">
        <w:rPr>
          <w:lang w:val="fr-MA"/>
        </w:rPr>
        <w:t xml:space="preserve"> industrielles par secteur, taux d’accroissement annuel </w:t>
      </w:r>
      <w:r w:rsidR="002C02A6" w:rsidRPr="00816A91">
        <w:rPr>
          <w:lang w:val="fr-MA"/>
        </w:rPr>
        <w:t>etc</w:t>
      </w:r>
      <w:r w:rsidR="002C02A6">
        <w:rPr>
          <w:lang w:val="fr-MA"/>
        </w:rPr>
        <w:t>.)</w:t>
      </w:r>
      <w:r w:rsidR="002B7AFA">
        <w:rPr>
          <w:lang w:val="fr-MA"/>
        </w:rPr>
        <w:t>;</w:t>
      </w:r>
    </w:p>
    <w:p w14:paraId="7A078431" w14:textId="522B7D89" w:rsidR="00E468D9" w:rsidRPr="00065276" w:rsidRDefault="00E468D9" w:rsidP="00E468D9">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0366C3">
        <w:rPr>
          <w:lang w:val="fr-MA"/>
        </w:rPr>
        <w:t xml:space="preserve">Recensement et analyse des projets structurants dans la </w:t>
      </w:r>
      <w:r>
        <w:rPr>
          <w:lang w:val="fr-MA"/>
        </w:rPr>
        <w:t>R</w:t>
      </w:r>
      <w:r w:rsidRPr="000366C3">
        <w:rPr>
          <w:lang w:val="fr-MA"/>
        </w:rPr>
        <w:t>égion (infrastructures, grands projets…)</w:t>
      </w:r>
      <w:r>
        <w:rPr>
          <w:lang w:val="fr-MA"/>
        </w:rPr>
        <w:t> et a</w:t>
      </w:r>
      <w:r w:rsidRPr="000366C3">
        <w:rPr>
          <w:lang w:val="fr-MA"/>
        </w:rPr>
        <w:t xml:space="preserve">nalyse des interactions </w:t>
      </w:r>
      <w:r>
        <w:rPr>
          <w:lang w:val="fr-MA"/>
        </w:rPr>
        <w:t>et</w:t>
      </w:r>
      <w:r w:rsidRPr="000366C3">
        <w:rPr>
          <w:lang w:val="fr-MA"/>
        </w:rPr>
        <w:t xml:space="preserve"> des opportunités de complémentarité</w:t>
      </w:r>
      <w:r>
        <w:rPr>
          <w:lang w:val="fr-MA"/>
        </w:rPr>
        <w:t xml:space="preserve"> inter-régionales ;</w:t>
      </w:r>
    </w:p>
    <w:p w14:paraId="0D673587" w14:textId="77777777" w:rsidR="00E468D9" w:rsidRPr="002C02A6" w:rsidRDefault="00E468D9" w:rsidP="0011166A">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ED1086">
        <w:rPr>
          <w:lang w:val="fr-MA"/>
        </w:rPr>
        <w:t xml:space="preserve">Recueil et analyse </w:t>
      </w:r>
      <w:r>
        <w:rPr>
          <w:lang w:val="fr-MA"/>
        </w:rPr>
        <w:t xml:space="preserve">des </w:t>
      </w:r>
      <w:r w:rsidRPr="00ED1086">
        <w:rPr>
          <w:lang w:val="fr-MA"/>
        </w:rPr>
        <w:t xml:space="preserve">études </w:t>
      </w:r>
      <w:r>
        <w:rPr>
          <w:lang w:val="fr-MA"/>
        </w:rPr>
        <w:t xml:space="preserve">relatives </w:t>
      </w:r>
      <w:r w:rsidR="0011166A">
        <w:rPr>
          <w:lang w:val="fr-MA"/>
        </w:rPr>
        <w:t>à la Région</w:t>
      </w:r>
      <w:r w:rsidRPr="00ED1086">
        <w:rPr>
          <w:lang w:val="fr-MA"/>
        </w:rPr>
        <w:t xml:space="preserve">, </w:t>
      </w:r>
      <w:r>
        <w:rPr>
          <w:lang w:val="fr-MA"/>
        </w:rPr>
        <w:t xml:space="preserve">du </w:t>
      </w:r>
      <w:r w:rsidRPr="00ED1086">
        <w:rPr>
          <w:lang w:val="fr-MA"/>
        </w:rPr>
        <w:t>plan de développement régiona</w:t>
      </w:r>
      <w:r>
        <w:rPr>
          <w:lang w:val="fr-MA"/>
        </w:rPr>
        <w:t>l</w:t>
      </w:r>
      <w:r w:rsidRPr="00ED1086">
        <w:rPr>
          <w:lang w:val="fr-MA"/>
        </w:rPr>
        <w:t xml:space="preserve">, ainsi que </w:t>
      </w:r>
      <w:r w:rsidRPr="002C02A6">
        <w:rPr>
          <w:lang w:val="fr-MA"/>
        </w:rPr>
        <w:t>des données et statistiques y afférentes ;</w:t>
      </w:r>
    </w:p>
    <w:p w14:paraId="4B7D3AE8" w14:textId="77777777" w:rsidR="008429A2" w:rsidRPr="00ED1086" w:rsidRDefault="008429A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8429A2">
        <w:rPr>
          <w:lang w:val="fr-MA"/>
        </w:rPr>
        <w:t xml:space="preserve">Examen </w:t>
      </w:r>
      <w:r w:rsidR="002C23E0">
        <w:rPr>
          <w:lang w:val="fr-MA"/>
        </w:rPr>
        <w:t>d’autres</w:t>
      </w:r>
      <w:r w:rsidRPr="008429A2">
        <w:rPr>
          <w:lang w:val="fr-MA"/>
        </w:rPr>
        <w:t xml:space="preserve"> facteurs</w:t>
      </w:r>
      <w:r w:rsidR="002C23E0">
        <w:rPr>
          <w:lang w:val="fr-MA"/>
        </w:rPr>
        <w:t xml:space="preserve"> </w:t>
      </w:r>
      <w:r w:rsidRPr="008429A2">
        <w:rPr>
          <w:lang w:val="fr-MA"/>
        </w:rPr>
        <w:t>pouvant amorcer ou renforcer l’attraction d’investissements vers la Régi</w:t>
      </w:r>
      <w:r>
        <w:rPr>
          <w:lang w:val="fr-MA"/>
        </w:rPr>
        <w:t>on </w:t>
      </w:r>
      <w:r w:rsidR="000A10B3">
        <w:rPr>
          <w:lang w:val="fr-MA"/>
        </w:rPr>
        <w:t xml:space="preserve">(ex. </w:t>
      </w:r>
      <w:r w:rsidR="00DF0AD1">
        <w:rPr>
          <w:lang w:val="fr-MA"/>
        </w:rPr>
        <w:t>connectivité/transport, disponibilité de main d’œuvre qualifiée, etc.)</w:t>
      </w:r>
      <w:r>
        <w:rPr>
          <w:lang w:val="fr-MA"/>
        </w:rPr>
        <w:t>;</w:t>
      </w:r>
    </w:p>
    <w:p w14:paraId="1E49BF55" w14:textId="046BF161" w:rsidR="00FA6A56" w:rsidRDefault="00FA6A56" w:rsidP="00FA6A56">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1D6B49">
        <w:rPr>
          <w:lang w:val="fr-MA"/>
        </w:rPr>
        <w:t xml:space="preserve">Etude </w:t>
      </w:r>
      <w:r>
        <w:rPr>
          <w:lang w:val="fr-MA"/>
        </w:rPr>
        <w:t xml:space="preserve">des </w:t>
      </w:r>
      <w:r w:rsidRPr="001D6B49">
        <w:rPr>
          <w:lang w:val="fr-MA"/>
        </w:rPr>
        <w:t xml:space="preserve">filières </w:t>
      </w:r>
      <w:r>
        <w:rPr>
          <w:lang w:val="fr-MA"/>
        </w:rPr>
        <w:t xml:space="preserve">industrielles </w:t>
      </w:r>
      <w:r w:rsidRPr="001D6B49">
        <w:rPr>
          <w:lang w:val="fr-MA"/>
        </w:rPr>
        <w:t xml:space="preserve">en rapport avec le potentiel </w:t>
      </w:r>
      <w:r w:rsidR="007C3FEB">
        <w:rPr>
          <w:lang w:val="fr-MA"/>
        </w:rPr>
        <w:t xml:space="preserve">économique </w:t>
      </w:r>
      <w:r w:rsidRPr="001D6B49">
        <w:rPr>
          <w:lang w:val="fr-MA"/>
        </w:rPr>
        <w:t>général de la Région (touris</w:t>
      </w:r>
      <w:r>
        <w:rPr>
          <w:lang w:val="fr-MA"/>
        </w:rPr>
        <w:t>me</w:t>
      </w:r>
      <w:r w:rsidRPr="001D6B49">
        <w:rPr>
          <w:lang w:val="fr-MA"/>
        </w:rPr>
        <w:t>, agric</w:t>
      </w:r>
      <w:r>
        <w:rPr>
          <w:lang w:val="fr-MA"/>
        </w:rPr>
        <w:t>ulture</w:t>
      </w:r>
      <w:r w:rsidRPr="001D6B49">
        <w:rPr>
          <w:lang w:val="fr-MA"/>
        </w:rPr>
        <w:t>, industrie, services ou autres) ;</w:t>
      </w:r>
    </w:p>
    <w:p w14:paraId="0E3DECAF" w14:textId="77777777" w:rsidR="00FA6A56" w:rsidRPr="006C4F6C" w:rsidRDefault="006C4F6C" w:rsidP="00F461E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8D4A13">
        <w:rPr>
          <w:lang w:val="fr-MA"/>
        </w:rPr>
        <w:t>Analyse du potentiel des secteurs industriels et de leurs filières identifiées dans le cadre des écosystèmes</w:t>
      </w:r>
      <w:r>
        <w:rPr>
          <w:lang w:val="fr-MA"/>
        </w:rPr>
        <w:t xml:space="preserve"> performants (Contrats de performance d</w:t>
      </w:r>
      <w:r w:rsidR="00F461E2">
        <w:rPr>
          <w:lang w:val="fr-MA"/>
        </w:rPr>
        <w:t>u</w:t>
      </w:r>
      <w:r>
        <w:rPr>
          <w:lang w:val="fr-MA"/>
        </w:rPr>
        <w:t xml:space="preserve"> </w:t>
      </w:r>
      <w:r w:rsidR="002215E4">
        <w:rPr>
          <w:lang w:val="fr-MA"/>
        </w:rPr>
        <w:t>Plan d’accélération industrielles (</w:t>
      </w:r>
      <w:r>
        <w:rPr>
          <w:lang w:val="fr-MA"/>
        </w:rPr>
        <w:t>PAI)</w:t>
      </w:r>
      <w:r w:rsidR="002215E4">
        <w:rPr>
          <w:lang w:val="fr-MA"/>
        </w:rPr>
        <w:t>)</w:t>
      </w:r>
      <w:r w:rsidRPr="008D4A13">
        <w:rPr>
          <w:lang w:val="fr-MA"/>
        </w:rPr>
        <w:t> ;</w:t>
      </w:r>
    </w:p>
    <w:p w14:paraId="78ADB004" w14:textId="77777777" w:rsidR="00047679" w:rsidRPr="003F0BEA" w:rsidRDefault="00047679" w:rsidP="00047679">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854D63">
        <w:rPr>
          <w:lang w:val="fr-MA"/>
        </w:rPr>
        <w:t xml:space="preserve">Identification des perspectives d’évolution </w:t>
      </w:r>
      <w:r>
        <w:rPr>
          <w:lang w:val="fr-MA"/>
        </w:rPr>
        <w:t xml:space="preserve">du secteur industriel dans la Région </w:t>
      </w:r>
      <w:r w:rsidRPr="00854D63">
        <w:rPr>
          <w:lang w:val="fr-MA"/>
        </w:rPr>
        <w:t>et mise en cohérence avec les opportunités offertes par les feuilles de route sectorielles, notamment les opportunités de développement et de déclinaison régionale du PAI ;</w:t>
      </w:r>
    </w:p>
    <w:p w14:paraId="3A467D5E" w14:textId="77777777" w:rsidR="00047679" w:rsidRDefault="00047679" w:rsidP="00047679">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8B62F9">
        <w:rPr>
          <w:lang w:val="fr-MA"/>
        </w:rPr>
        <w:t>Identification</w:t>
      </w:r>
      <w:r>
        <w:rPr>
          <w:lang w:val="fr-MA"/>
        </w:rPr>
        <w:t xml:space="preserve"> et analyse</w:t>
      </w:r>
      <w:r w:rsidRPr="008B62F9">
        <w:rPr>
          <w:lang w:val="fr-MA"/>
        </w:rPr>
        <w:t xml:space="preserve">, </w:t>
      </w:r>
      <w:r>
        <w:rPr>
          <w:lang w:val="fr-MA"/>
        </w:rPr>
        <w:t>dans</w:t>
      </w:r>
      <w:r w:rsidRPr="008B62F9">
        <w:rPr>
          <w:lang w:val="fr-MA"/>
        </w:rPr>
        <w:t xml:space="preserve"> chaque filière, des niches (activités, produits,) qui peuvent être développées d’une façon compétitive </w:t>
      </w:r>
      <w:r>
        <w:rPr>
          <w:lang w:val="fr-MA"/>
        </w:rPr>
        <w:t>dans la Région, tout en identifiant les mesures pour assurer une intégration industrielle optimale ;</w:t>
      </w:r>
    </w:p>
    <w:p w14:paraId="3D4458FD" w14:textId="77777777" w:rsidR="00047679" w:rsidRPr="00C567F7" w:rsidRDefault="00621209" w:rsidP="00374B30">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380394">
        <w:rPr>
          <w:lang w:val="fr-MA"/>
        </w:rPr>
        <w:t>Catégorisation des projets d’investissement potentiels pour les différentes filières avec potentiel de développement (selon la nature : Investissements Directs Etrangers ou nationaux et la taille de ces projets : petites, moyennes ou grandes entreprises…).</w:t>
      </w:r>
    </w:p>
    <w:p w14:paraId="0216B396" w14:textId="3EE38745" w:rsidR="0087097E" w:rsidRPr="004E460E" w:rsidRDefault="0087097E">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sz w:val="22"/>
          <w:szCs w:val="22"/>
          <w:lang w:val="fr-FR"/>
        </w:rPr>
      </w:pPr>
      <w:r w:rsidRPr="004E460E">
        <w:rPr>
          <w:rFonts w:asciiTheme="minorHAnsi" w:hAnsiTheme="minorHAnsi" w:cstheme="minorHAnsi"/>
          <w:noProof/>
          <w:sz w:val="22"/>
          <w:szCs w:val="22"/>
          <w:lang w:val="fr-FR"/>
        </w:rPr>
        <w:t>L</w:t>
      </w:r>
      <w:r w:rsidR="0007566C" w:rsidRPr="004E460E">
        <w:rPr>
          <w:rFonts w:asciiTheme="minorHAnsi" w:hAnsiTheme="minorHAnsi" w:cstheme="minorHAnsi"/>
          <w:noProof/>
          <w:sz w:val="22"/>
          <w:szCs w:val="22"/>
          <w:lang w:val="fr-FR"/>
        </w:rPr>
        <w:t xml:space="preserve">’analyse </w:t>
      </w:r>
      <w:r w:rsidRPr="004E460E">
        <w:rPr>
          <w:rFonts w:asciiTheme="minorHAnsi" w:hAnsiTheme="minorHAnsi" w:cstheme="minorHAnsi"/>
          <w:noProof/>
          <w:sz w:val="22"/>
          <w:szCs w:val="22"/>
          <w:lang w:val="fr-FR"/>
        </w:rPr>
        <w:t>des filières industrielles doit se construire sur la base d</w:t>
      </w:r>
      <w:r w:rsidR="0007566C" w:rsidRPr="004E460E">
        <w:rPr>
          <w:rFonts w:asciiTheme="minorHAnsi" w:hAnsiTheme="minorHAnsi" w:cstheme="minorHAnsi"/>
          <w:noProof/>
          <w:sz w:val="22"/>
          <w:szCs w:val="22"/>
          <w:lang w:val="fr-FR"/>
        </w:rPr>
        <w:t xml:space="preserve">es </w:t>
      </w:r>
      <w:r w:rsidRPr="004E460E">
        <w:rPr>
          <w:rFonts w:asciiTheme="minorHAnsi" w:hAnsiTheme="minorHAnsi" w:cstheme="minorHAnsi"/>
          <w:noProof/>
          <w:sz w:val="22"/>
          <w:szCs w:val="22"/>
          <w:lang w:val="fr-FR"/>
        </w:rPr>
        <w:t>spécificités et atouts</w:t>
      </w:r>
      <w:r w:rsidR="0007566C" w:rsidRPr="004E460E">
        <w:rPr>
          <w:rFonts w:asciiTheme="minorHAnsi" w:hAnsiTheme="minorHAnsi" w:cstheme="minorHAnsi"/>
          <w:noProof/>
          <w:sz w:val="22"/>
          <w:szCs w:val="22"/>
          <w:lang w:val="fr-FR"/>
        </w:rPr>
        <w:t xml:space="preserve"> de la région</w:t>
      </w:r>
      <w:r w:rsidRPr="004E460E">
        <w:rPr>
          <w:rFonts w:asciiTheme="minorHAnsi" w:hAnsiTheme="minorHAnsi" w:cstheme="minorHAnsi"/>
          <w:noProof/>
          <w:sz w:val="22"/>
          <w:szCs w:val="22"/>
          <w:lang w:val="fr-FR"/>
        </w:rPr>
        <w:t xml:space="preserve">, en tenant compte de son positionnement industriel </w:t>
      </w:r>
      <w:r w:rsidR="00B3159A" w:rsidRPr="004E460E">
        <w:rPr>
          <w:rFonts w:asciiTheme="minorHAnsi" w:hAnsiTheme="minorHAnsi" w:cstheme="minorHAnsi"/>
          <w:noProof/>
          <w:sz w:val="22"/>
          <w:szCs w:val="22"/>
          <w:lang w:val="fr-FR"/>
        </w:rPr>
        <w:t>actuel</w:t>
      </w:r>
      <w:r w:rsidR="004E460E" w:rsidRPr="004E460E">
        <w:rPr>
          <w:rFonts w:asciiTheme="minorHAnsi" w:hAnsiTheme="minorHAnsi" w:cstheme="minorHAnsi"/>
          <w:noProof/>
          <w:sz w:val="22"/>
          <w:szCs w:val="22"/>
          <w:lang w:val="fr-FR"/>
        </w:rPr>
        <w:t xml:space="preserve"> </w:t>
      </w:r>
      <w:r w:rsidRPr="004E460E">
        <w:rPr>
          <w:rFonts w:asciiTheme="minorHAnsi" w:hAnsiTheme="minorHAnsi" w:cstheme="minorHAnsi"/>
          <w:noProof/>
          <w:sz w:val="22"/>
          <w:szCs w:val="22"/>
          <w:lang w:val="fr-FR"/>
        </w:rPr>
        <w:t>et en explorant d’autres filières présentant des opportunités et potentialités de développement. Ce travail devra se construire en étroite collaboration avec la Direction de l’Industrie au sein du MIICEN, comprenant les différentes Directions métiers.</w:t>
      </w:r>
    </w:p>
    <w:p w14:paraId="3BF43485" w14:textId="77777777" w:rsidR="00297256" w:rsidRPr="004C73F8" w:rsidRDefault="00C73F7B" w:rsidP="009A00DC">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lang w:val="fr-MA"/>
        </w:rPr>
      </w:pPr>
      <w:r w:rsidRPr="004C73F8">
        <w:rPr>
          <w:b/>
          <w:bCs/>
          <w:lang w:val="fr-MA"/>
        </w:rPr>
        <w:t>L</w:t>
      </w:r>
      <w:r w:rsidR="00557F0F" w:rsidRPr="004C73F8">
        <w:rPr>
          <w:b/>
          <w:bCs/>
          <w:lang w:val="fr-MA"/>
        </w:rPr>
        <w:t xml:space="preserve">ivrable de la </w:t>
      </w:r>
      <w:r w:rsidR="00FE1983">
        <w:rPr>
          <w:b/>
          <w:bCs/>
          <w:lang w:val="fr-MA"/>
        </w:rPr>
        <w:t>Sous-t</w:t>
      </w:r>
      <w:r w:rsidR="00557F0F" w:rsidRPr="004C73F8">
        <w:rPr>
          <w:b/>
          <w:bCs/>
          <w:lang w:val="fr-MA"/>
        </w:rPr>
        <w:t>â</w:t>
      </w:r>
      <w:r w:rsidR="004B51AB" w:rsidRPr="004C73F8">
        <w:rPr>
          <w:b/>
          <w:bCs/>
          <w:lang w:val="fr-MA"/>
        </w:rPr>
        <w:t xml:space="preserve">che </w:t>
      </w:r>
      <w:r w:rsidR="00713EE3">
        <w:rPr>
          <w:b/>
          <w:bCs/>
          <w:lang w:val="fr-MA"/>
        </w:rPr>
        <w:t>1.</w:t>
      </w:r>
      <w:r w:rsidR="00A20E12" w:rsidRPr="004C73F8">
        <w:rPr>
          <w:b/>
          <w:bCs/>
          <w:lang w:val="fr-MA"/>
        </w:rPr>
        <w:t>1</w:t>
      </w:r>
      <w:r w:rsidR="00297256" w:rsidRPr="004C73F8">
        <w:rPr>
          <w:b/>
          <w:bCs/>
          <w:lang w:val="fr-MA"/>
        </w:rPr>
        <w:t xml:space="preserve"> : </w:t>
      </w:r>
      <w:r w:rsidR="000C6D3F" w:rsidRPr="004C73F8">
        <w:rPr>
          <w:b/>
          <w:bCs/>
          <w:lang w:val="fr-MA"/>
        </w:rPr>
        <w:t>Rapport de l’a</w:t>
      </w:r>
      <w:r w:rsidR="0087097E" w:rsidRPr="004C73F8">
        <w:rPr>
          <w:b/>
          <w:bCs/>
          <w:lang w:val="fr-MA"/>
        </w:rPr>
        <w:t xml:space="preserve">nalyse </w:t>
      </w:r>
      <w:r w:rsidR="000C6D3F" w:rsidRPr="004C73F8">
        <w:rPr>
          <w:b/>
          <w:bCs/>
          <w:lang w:val="fr-MA"/>
        </w:rPr>
        <w:t xml:space="preserve">du </w:t>
      </w:r>
      <w:r w:rsidR="0087097E" w:rsidRPr="004C73F8">
        <w:rPr>
          <w:b/>
          <w:bCs/>
          <w:lang w:val="fr-MA"/>
        </w:rPr>
        <w:t>positionnement économique et industriel du Maroc et de ses Régions</w:t>
      </w:r>
      <w:r w:rsidR="004E460E">
        <w:rPr>
          <w:b/>
          <w:bCs/>
          <w:lang w:val="fr-MA"/>
        </w:rPr>
        <w:t>.</w:t>
      </w:r>
      <w:r w:rsidR="0087097E" w:rsidRPr="004C73F8" w:rsidDel="0087097E">
        <w:rPr>
          <w:b/>
          <w:bCs/>
          <w:lang w:val="fr-MA"/>
        </w:rPr>
        <w:t xml:space="preserve"> </w:t>
      </w:r>
    </w:p>
    <w:p w14:paraId="228FA08C" w14:textId="77777777" w:rsidR="002B75CA" w:rsidRDefault="002B75CA" w:rsidP="002B75CA">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 xml:space="preserve">Ce rapport synthétise les travaux effectués dans le cadre de cette tâche et présente notamment : </w:t>
      </w:r>
    </w:p>
    <w:p w14:paraId="7B0ED740" w14:textId="77777777" w:rsidR="004E460E" w:rsidRDefault="004E460E" w:rsidP="002B75CA">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jc w:val="both"/>
        <w:rPr>
          <w:rFonts w:asciiTheme="minorHAnsi" w:eastAsia="SimSun" w:hAnsiTheme="minorHAnsi" w:cstheme="minorHAnsi"/>
          <w:noProof/>
          <w:lang w:val="fr-MA" w:eastAsia="zh-CN"/>
        </w:rPr>
      </w:pPr>
    </w:p>
    <w:p w14:paraId="03649B87" w14:textId="77777777" w:rsidR="002B75CA" w:rsidRDefault="002E09D3" w:rsidP="004D4CF3">
      <w:pPr>
        <w:pStyle w:val="Paragraphedeliste"/>
        <w:numPr>
          <w:ilvl w:val="0"/>
          <w:numId w:val="45"/>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jc w:val="both"/>
        <w:rPr>
          <w:b/>
          <w:bCs/>
          <w:lang w:val="fr-MA"/>
        </w:rPr>
      </w:pPr>
      <w:r>
        <w:rPr>
          <w:rFonts w:asciiTheme="minorHAnsi" w:eastAsia="SimSun" w:hAnsiTheme="minorHAnsi" w:cstheme="minorHAnsi"/>
          <w:noProof/>
          <w:lang w:val="fr-MA" w:eastAsia="zh-CN"/>
        </w:rPr>
        <w:t>L</w:t>
      </w:r>
      <w:r w:rsidR="002B75CA">
        <w:rPr>
          <w:rFonts w:asciiTheme="minorHAnsi" w:eastAsia="SimSun" w:hAnsiTheme="minorHAnsi" w:cstheme="minorHAnsi"/>
          <w:noProof/>
          <w:lang w:val="fr-MA" w:eastAsia="zh-CN"/>
        </w:rPr>
        <w:t>e</w:t>
      </w:r>
      <w:r w:rsidR="002B75CA">
        <w:rPr>
          <w:rFonts w:asciiTheme="minorHAnsi" w:hAnsiTheme="minorHAnsi" w:cstheme="minorHAnsi"/>
          <w:noProof/>
          <w:lang w:val="fr-MA"/>
        </w:rPr>
        <w:t xml:space="preserve"> diagnostic de la situation économique et industrielle nationale actuelle, et celle de chacune des 12 Régions ;</w:t>
      </w:r>
    </w:p>
    <w:p w14:paraId="45AF4576" w14:textId="77777777" w:rsidR="002B75CA" w:rsidRDefault="002B75CA" w:rsidP="002B75CA">
      <w:pPr>
        <w:pStyle w:val="Paragraphedeliste"/>
        <w:numPr>
          <w:ilvl w:val="0"/>
          <w:numId w:val="45"/>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jc w:val="both"/>
        <w:rPr>
          <w:b/>
          <w:bCs/>
          <w:lang w:val="fr-MA"/>
        </w:rPr>
      </w:pPr>
      <w:r>
        <w:rPr>
          <w:rFonts w:asciiTheme="minorHAnsi" w:hAnsiTheme="minorHAnsi" w:cstheme="minorHAnsi"/>
          <w:noProof/>
          <w:lang w:val="fr-MA"/>
        </w:rPr>
        <w:t xml:space="preserve">L’analyse, dans chacune des 12 Régions, des potentialités et opportunités de développement du secteur industriel et identification </w:t>
      </w:r>
      <w:r>
        <w:rPr>
          <w:rFonts w:asciiTheme="minorHAnsi" w:eastAsia="SimSun" w:hAnsiTheme="minorHAnsi" w:cstheme="minorHAnsi"/>
          <w:noProof/>
          <w:lang w:val="fr-MA" w:eastAsia="zh-CN"/>
        </w:rPr>
        <w:t>des filières et niches industrielles</w:t>
      </w:r>
      <w:r>
        <w:rPr>
          <w:rFonts w:asciiTheme="minorHAnsi" w:hAnsiTheme="minorHAnsi" w:cstheme="minorHAnsi"/>
          <w:noProof/>
          <w:lang w:val="fr-MA"/>
        </w:rPr>
        <w:t xml:space="preserve"> à fort potentiel</w:t>
      </w:r>
      <w:r w:rsidR="0054562A">
        <w:rPr>
          <w:rFonts w:asciiTheme="minorHAnsi" w:hAnsiTheme="minorHAnsi" w:cstheme="minorHAnsi"/>
          <w:noProof/>
          <w:lang w:val="fr-MA"/>
        </w:rPr>
        <w:t>.</w:t>
      </w:r>
    </w:p>
    <w:p w14:paraId="70089B47" w14:textId="77777777" w:rsidR="00D244A7" w:rsidRPr="00C93705" w:rsidRDefault="00D244A7" w:rsidP="00C93705">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jc w:val="both"/>
        <w:rPr>
          <w:rFonts w:asciiTheme="minorHAnsi" w:hAnsiTheme="minorHAnsi" w:cstheme="minorHAnsi"/>
          <w:b/>
          <w:noProof/>
          <w:lang w:val="fr-FR"/>
        </w:rPr>
      </w:pPr>
      <w:r w:rsidRPr="00C93705">
        <w:rPr>
          <w:rFonts w:asciiTheme="minorHAnsi" w:hAnsiTheme="minorHAnsi" w:cstheme="minorHAnsi"/>
          <w:b/>
          <w:noProof/>
          <w:lang w:val="fr-MA"/>
        </w:rPr>
        <w:t xml:space="preserve">Sous-tâche 1.2 </w:t>
      </w:r>
      <w:r w:rsidR="00B507E4" w:rsidRPr="00C93705">
        <w:rPr>
          <w:rFonts w:asciiTheme="minorHAnsi" w:hAnsiTheme="minorHAnsi" w:cstheme="minorHAnsi"/>
          <w:b/>
          <w:noProof/>
          <w:lang w:val="fr-MA"/>
        </w:rPr>
        <w:t>E</w:t>
      </w:r>
      <w:r w:rsidR="00FA17E0">
        <w:rPr>
          <w:rFonts w:asciiTheme="minorHAnsi" w:hAnsiTheme="minorHAnsi" w:cstheme="minorHAnsi"/>
          <w:b/>
          <w:noProof/>
          <w:lang w:val="fr-MA"/>
        </w:rPr>
        <w:t>valuation</w:t>
      </w:r>
      <w:r w:rsidR="00B507E4" w:rsidRPr="00C93705">
        <w:rPr>
          <w:rFonts w:asciiTheme="minorHAnsi" w:hAnsiTheme="minorHAnsi" w:cstheme="minorHAnsi"/>
          <w:b/>
          <w:noProof/>
          <w:lang w:val="fr-MA"/>
        </w:rPr>
        <w:t xml:space="preserve"> de la demande en foncier industriel</w:t>
      </w:r>
    </w:p>
    <w:p w14:paraId="1539E3B6" w14:textId="77777777" w:rsidR="00D244A7" w:rsidRDefault="00D244A7" w:rsidP="00D244A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Pr>
          <w:lang w:val="fr-MA"/>
        </w:rPr>
        <w:t>L’objectif de cette tâche est l’évaluation</w:t>
      </w:r>
      <w:r w:rsidR="00713EE3">
        <w:rPr>
          <w:lang w:val="fr-MA"/>
        </w:rPr>
        <w:t xml:space="preserve">, d’une manière </w:t>
      </w:r>
      <w:r w:rsidR="00713EE3" w:rsidRPr="0048449C">
        <w:rPr>
          <w:lang w:val="fr-MA"/>
        </w:rPr>
        <w:t>quantitative</w:t>
      </w:r>
      <w:r w:rsidR="00713EE3">
        <w:rPr>
          <w:lang w:val="fr-MA"/>
        </w:rPr>
        <w:t xml:space="preserve"> et qualitative,</w:t>
      </w:r>
      <w:r>
        <w:rPr>
          <w:lang w:val="fr-MA"/>
        </w:rPr>
        <w:t xml:space="preserve"> de la demande actuelle et </w:t>
      </w:r>
      <w:r w:rsidRPr="00011950">
        <w:rPr>
          <w:lang w:val="fr-MA"/>
        </w:rPr>
        <w:t>potentielle</w:t>
      </w:r>
      <w:r>
        <w:rPr>
          <w:lang w:val="fr-MA"/>
        </w:rPr>
        <w:t xml:space="preserve"> (pour les dix prochaines années) en foncier industriel dans chacune des 12 Régions du Maroc</w:t>
      </w:r>
      <w:r w:rsidR="00713EE3">
        <w:rPr>
          <w:lang w:val="fr-MA"/>
        </w:rPr>
        <w:t>,</w:t>
      </w:r>
      <w:r>
        <w:rPr>
          <w:lang w:val="fr-MA"/>
        </w:rPr>
        <w:t xml:space="preserve"> en vue de prévoir des projets d’</w:t>
      </w:r>
      <w:r w:rsidRPr="001F05FE">
        <w:rPr>
          <w:lang w:val="fr-MA"/>
        </w:rPr>
        <w:t>infrastructures</w:t>
      </w:r>
      <w:r>
        <w:rPr>
          <w:lang w:val="fr-MA"/>
        </w:rPr>
        <w:t xml:space="preserve"> industrielles qui répondent aux </w:t>
      </w:r>
      <w:r>
        <w:rPr>
          <w:lang w:val="fr-MA"/>
        </w:rPr>
        <w:lastRenderedPageBreak/>
        <w:t>besoins du marché, que ce soit en termes de planification, de caractéristiques et de services à mettre en place. Les résultats de cette tâche devront fournir au MIICEN une visibilité sur l’évolution dans le temps (court, moyen et long termes) de la demande du marché en foncier industriel, tout en spécifiant les caractéristiques de cette demande.</w:t>
      </w:r>
    </w:p>
    <w:p w14:paraId="68E18CC4" w14:textId="77777777" w:rsidR="00D244A7" w:rsidRPr="00F811FB" w:rsidRDefault="00D244A7" w:rsidP="00D244A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Pr>
          <w:lang w:val="fr-MA"/>
        </w:rPr>
        <w:t>Pour mener cette évaluation, le</w:t>
      </w:r>
      <w:r w:rsidRPr="00F811FB">
        <w:rPr>
          <w:lang w:val="fr-MA"/>
        </w:rPr>
        <w:t xml:space="preserve"> </w:t>
      </w:r>
      <w:r>
        <w:rPr>
          <w:lang w:val="fr-MA"/>
        </w:rPr>
        <w:t>C</w:t>
      </w:r>
      <w:r w:rsidRPr="00F811FB">
        <w:rPr>
          <w:lang w:val="fr-MA"/>
        </w:rPr>
        <w:t xml:space="preserve">onsultant </w:t>
      </w:r>
      <w:r>
        <w:rPr>
          <w:lang w:val="fr-MA"/>
        </w:rPr>
        <w:t>est tenu de valider avec l’Agence MCA-Morocco et le MIICEN la démarche proposée, ainsi que les différents instruments (formulaires, questionnaires, documents, etc.) qui seront utilisés pour la conduite de cette tâche.</w:t>
      </w:r>
    </w:p>
    <w:p w14:paraId="2FE21844" w14:textId="77777777" w:rsidR="00D244A7" w:rsidRPr="004C577A" w:rsidRDefault="00D244A7" w:rsidP="00D244A7">
      <w:pPr>
        <w:pStyle w:val="Paragraphedeliste"/>
        <w:tabs>
          <w:tab w:val="left" w:pos="-9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lang w:val="fr-MA"/>
        </w:rPr>
      </w:pPr>
      <w:r>
        <w:rPr>
          <w:lang w:val="fr-MA"/>
        </w:rPr>
        <w:t xml:space="preserve">Cette analyse devra permettre de </w:t>
      </w:r>
      <w:r w:rsidRPr="00E24F5A">
        <w:rPr>
          <w:rFonts w:asciiTheme="minorHAnsi" w:eastAsia="SimSun" w:hAnsiTheme="minorHAnsi" w:cstheme="minorHAnsi"/>
          <w:noProof/>
          <w:lang w:val="fr-MA" w:eastAsia="zh-CN"/>
        </w:rPr>
        <w:t>définir</w:t>
      </w:r>
      <w:r>
        <w:rPr>
          <w:rFonts w:asciiTheme="minorHAnsi" w:eastAsia="SimSun" w:hAnsiTheme="minorHAnsi" w:cstheme="minorHAnsi"/>
          <w:noProof/>
          <w:lang w:val="fr-MA" w:eastAsia="zh-CN"/>
        </w:rPr>
        <w:t>, pour chaque Région, notamment</w:t>
      </w:r>
      <w:r w:rsidRPr="00E24F5A">
        <w:rPr>
          <w:rFonts w:asciiTheme="minorHAnsi" w:eastAsia="SimSun" w:hAnsiTheme="minorHAnsi" w:cstheme="minorHAnsi"/>
          <w:noProof/>
          <w:lang w:val="fr-MA" w:eastAsia="zh-CN"/>
        </w:rPr>
        <w:t xml:space="preserve"> :</w:t>
      </w:r>
    </w:p>
    <w:p w14:paraId="0FC9B31C" w14:textId="77777777" w:rsidR="003822ED"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sidRPr="008233A8">
        <w:rPr>
          <w:lang w:val="fr-MA"/>
        </w:rPr>
        <w:t>Les besoins des entreprises industrielles</w:t>
      </w:r>
      <w:r>
        <w:rPr>
          <w:lang w:val="fr-MA"/>
        </w:rPr>
        <w:t xml:space="preserve"> existantes </w:t>
      </w:r>
      <w:r w:rsidRPr="008233A8">
        <w:rPr>
          <w:lang w:val="fr-MA"/>
        </w:rPr>
        <w:t>en foncier</w:t>
      </w:r>
      <w:r>
        <w:rPr>
          <w:lang w:val="fr-MA"/>
        </w:rPr>
        <w:t xml:space="preserve"> industriel,</w:t>
      </w:r>
      <w:r w:rsidRPr="008233A8">
        <w:rPr>
          <w:lang w:val="fr-MA"/>
        </w:rPr>
        <w:t xml:space="preserve"> que ce soit pour une relocalisation, une extension ou une nouvelle implantation ;</w:t>
      </w:r>
    </w:p>
    <w:p w14:paraId="47E8FACF" w14:textId="77777777" w:rsidR="00D244A7" w:rsidRPr="00380394" w:rsidRDefault="003822ED" w:rsidP="00380394">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Pr>
          <w:lang w:val="fr-MA"/>
        </w:rPr>
        <w:t>Les</w:t>
      </w:r>
      <w:r w:rsidRPr="00DC2202">
        <w:rPr>
          <w:lang w:val="fr-MA"/>
        </w:rPr>
        <w:t xml:space="preserve"> préférences ou exigences </w:t>
      </w:r>
      <w:r>
        <w:rPr>
          <w:lang w:val="fr-MA"/>
        </w:rPr>
        <w:t xml:space="preserve">techniques </w:t>
      </w:r>
      <w:r w:rsidRPr="00DC2202">
        <w:rPr>
          <w:lang w:val="fr-MA"/>
        </w:rPr>
        <w:t>d’implantation (région, province, localisation par rapport à des infrastructures de base…) ;</w:t>
      </w:r>
      <w:r w:rsidR="00D244A7" w:rsidRPr="00380394">
        <w:rPr>
          <w:lang w:val="fr-MA"/>
        </w:rPr>
        <w:t xml:space="preserve"> </w:t>
      </w:r>
    </w:p>
    <w:p w14:paraId="4FEAB589" w14:textId="77777777" w:rsidR="003822ED" w:rsidRPr="00380394" w:rsidRDefault="00D244A7" w:rsidP="00E4761C">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sidRPr="00DC2202">
        <w:rPr>
          <w:lang w:val="fr-MA"/>
        </w:rPr>
        <w:t xml:space="preserve">Les besoins </w:t>
      </w:r>
      <w:r>
        <w:rPr>
          <w:lang w:val="fr-MA"/>
        </w:rPr>
        <w:t xml:space="preserve">potentiels évalués </w:t>
      </w:r>
      <w:r w:rsidRPr="00DC2202">
        <w:rPr>
          <w:lang w:val="fr-MA"/>
        </w:rPr>
        <w:t xml:space="preserve">au niveau de la </w:t>
      </w:r>
      <w:r w:rsidR="00713EE3">
        <w:rPr>
          <w:lang w:val="fr-MA"/>
        </w:rPr>
        <w:t>sous-</w:t>
      </w:r>
      <w:r w:rsidRPr="00DC2202">
        <w:rPr>
          <w:lang w:val="fr-MA"/>
        </w:rPr>
        <w:t>tâche</w:t>
      </w:r>
      <w:r>
        <w:rPr>
          <w:lang w:val="fr-MA"/>
        </w:rPr>
        <w:t xml:space="preserve"> </w:t>
      </w:r>
      <w:r w:rsidR="00713EE3">
        <w:rPr>
          <w:lang w:val="fr-MA"/>
        </w:rPr>
        <w:t>1.</w:t>
      </w:r>
      <w:r>
        <w:rPr>
          <w:lang w:val="fr-MA"/>
        </w:rPr>
        <w:t xml:space="preserve">1 pour </w:t>
      </w:r>
      <w:r w:rsidRPr="00DC2202">
        <w:rPr>
          <w:lang w:val="fr-MA"/>
        </w:rPr>
        <w:t xml:space="preserve">chacun des secteurs (industrie, logistique et services) et des filières </w:t>
      </w:r>
      <w:r w:rsidR="00713EE3">
        <w:rPr>
          <w:lang w:val="fr-MA"/>
        </w:rPr>
        <w:t xml:space="preserve">et niches </w:t>
      </w:r>
      <w:r w:rsidRPr="00DC2202">
        <w:rPr>
          <w:lang w:val="fr-MA"/>
        </w:rPr>
        <w:t xml:space="preserve">industrielles </w:t>
      </w:r>
      <w:r w:rsidR="00713EE3">
        <w:rPr>
          <w:lang w:val="fr-MA"/>
        </w:rPr>
        <w:t xml:space="preserve">à potentiel de développement </w:t>
      </w:r>
      <w:r w:rsidRPr="00DC2202">
        <w:rPr>
          <w:lang w:val="fr-MA"/>
        </w:rPr>
        <w:t>identifiées</w:t>
      </w:r>
      <w:r w:rsidR="003822ED">
        <w:rPr>
          <w:lang w:val="fr-MA"/>
        </w:rPr>
        <w:t>, et ce, en terme</w:t>
      </w:r>
      <w:r w:rsidR="00273B71">
        <w:rPr>
          <w:lang w:val="fr-MA"/>
        </w:rPr>
        <w:t>s</w:t>
      </w:r>
      <w:r w:rsidR="003822ED">
        <w:rPr>
          <w:lang w:val="fr-MA"/>
        </w:rPr>
        <w:t xml:space="preserve"> de superficie et de caractéristiques (</w:t>
      </w:r>
      <w:r w:rsidR="003822ED" w:rsidRPr="00C93705">
        <w:rPr>
          <w:lang w:val="fr-MA"/>
        </w:rPr>
        <w:t>infrastructures, exigences techniques, accessibilité, spécificités par rapport à la nature ou la taille des projets d’investissement, services aux entreprises, etc.) </w:t>
      </w:r>
      <w:r w:rsidR="003822ED" w:rsidRPr="00380394">
        <w:rPr>
          <w:lang w:val="fr-MA"/>
        </w:rPr>
        <w:t>;</w:t>
      </w:r>
    </w:p>
    <w:p w14:paraId="7A43168B" w14:textId="77777777" w:rsidR="00D244A7" w:rsidRPr="00DC2202"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Pr>
          <w:lang w:val="fr-MA"/>
        </w:rPr>
        <w:t xml:space="preserve">Les besoins et caractéristiques du foncier industriel selon la nature et la taille des projets (Investissements Directs Etrangers/nationaux ; Petites/Moyennes/Grandes entreprises) ; </w:t>
      </w:r>
    </w:p>
    <w:p w14:paraId="7AC4C129"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Pr>
          <w:lang w:val="fr-MA"/>
        </w:rPr>
        <w:t>Le t</w:t>
      </w:r>
      <w:r w:rsidRPr="002E1BA0">
        <w:rPr>
          <w:lang w:val="fr-MA"/>
        </w:rPr>
        <w:t>ype de commercialisation</w:t>
      </w:r>
      <w:r>
        <w:rPr>
          <w:lang w:val="fr-MA"/>
        </w:rPr>
        <w:t xml:space="preserve"> souhaité </w:t>
      </w:r>
      <w:r w:rsidRPr="002E1BA0">
        <w:rPr>
          <w:lang w:val="fr-MA"/>
        </w:rPr>
        <w:t>(vente, location</w:t>
      </w:r>
      <w:r>
        <w:rPr>
          <w:lang w:val="fr-MA"/>
        </w:rPr>
        <w:t xml:space="preserve"> de terrain</w:t>
      </w:r>
      <w:r w:rsidRPr="002E1BA0">
        <w:rPr>
          <w:lang w:val="fr-MA"/>
        </w:rPr>
        <w:t xml:space="preserve">, </w:t>
      </w:r>
      <w:r>
        <w:rPr>
          <w:lang w:val="fr-MA"/>
        </w:rPr>
        <w:t>location de bâtiment</w:t>
      </w:r>
      <w:r w:rsidRPr="002E1BA0">
        <w:rPr>
          <w:lang w:val="fr-MA"/>
        </w:rPr>
        <w:t>…)</w:t>
      </w:r>
      <w:r>
        <w:rPr>
          <w:lang w:val="fr-MA"/>
        </w:rPr>
        <w:t> ;</w:t>
      </w:r>
    </w:p>
    <w:p w14:paraId="69334D09" w14:textId="77777777" w:rsidR="00D244A7" w:rsidRPr="00023E89"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Pr>
          <w:lang w:val="fr-MA"/>
        </w:rPr>
        <w:t>L’échéancier d’implantation souhaité ;</w:t>
      </w:r>
    </w:p>
    <w:p w14:paraId="701F37F2" w14:textId="77777777" w:rsidR="00D244A7" w:rsidRPr="00E24F5A"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sidRPr="00E24F5A">
        <w:rPr>
          <w:lang w:val="fr-MA"/>
        </w:rPr>
        <w:t>Les tailles des lots et de</w:t>
      </w:r>
      <w:r>
        <w:rPr>
          <w:lang w:val="fr-MA"/>
        </w:rPr>
        <w:t>s</w:t>
      </w:r>
      <w:r w:rsidRPr="00E24F5A">
        <w:rPr>
          <w:lang w:val="fr-MA"/>
        </w:rPr>
        <w:t xml:space="preserve"> bâtiments industriels et leur ventilation ;</w:t>
      </w:r>
    </w:p>
    <w:p w14:paraId="78B22B68"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sidRPr="00E24F5A">
        <w:rPr>
          <w:lang w:val="fr-MA"/>
        </w:rPr>
        <w:t xml:space="preserve">Les prix de vente/location cibles à pratiquer </w:t>
      </w:r>
      <w:r>
        <w:rPr>
          <w:lang w:val="fr-MA"/>
        </w:rPr>
        <w:t>pour les investisseurs</w:t>
      </w:r>
      <w:r w:rsidRPr="00E24F5A">
        <w:rPr>
          <w:lang w:val="fr-MA"/>
        </w:rPr>
        <w:t xml:space="preserve"> ;</w:t>
      </w:r>
    </w:p>
    <w:p w14:paraId="66383595" w14:textId="77777777" w:rsidR="00D244A7" w:rsidRPr="009E3DB5"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lang w:val="fr-MA"/>
        </w:rPr>
      </w:pPr>
      <w:r>
        <w:rPr>
          <w:lang w:val="fr-MA"/>
        </w:rPr>
        <w:t>Les aménagements souhaités ;</w:t>
      </w:r>
    </w:p>
    <w:p w14:paraId="156C7843"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14" w:hanging="357"/>
        <w:contextualSpacing w:val="0"/>
        <w:jc w:val="both"/>
        <w:rPr>
          <w:lang w:val="fr-MA"/>
        </w:rPr>
      </w:pPr>
      <w:r w:rsidRPr="00023E89">
        <w:rPr>
          <w:lang w:val="fr-MA"/>
        </w:rPr>
        <w:t>Les besoins en term</w:t>
      </w:r>
      <w:r>
        <w:rPr>
          <w:lang w:val="fr-MA"/>
        </w:rPr>
        <w:t>es de services d’accompagnement ;</w:t>
      </w:r>
    </w:p>
    <w:p w14:paraId="7D4E61BA" w14:textId="77777777" w:rsidR="00D244A7" w:rsidRPr="009D0458" w:rsidRDefault="00D244A7" w:rsidP="00380394">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14" w:hanging="357"/>
        <w:contextualSpacing w:val="0"/>
        <w:jc w:val="both"/>
        <w:rPr>
          <w:lang w:val="fr-MA"/>
        </w:rPr>
      </w:pPr>
      <w:r w:rsidRPr="009D0458">
        <w:rPr>
          <w:lang w:val="fr-MA"/>
        </w:rPr>
        <w:t>Les préférences</w:t>
      </w:r>
      <w:r w:rsidRPr="004C73F8">
        <w:rPr>
          <w:lang w:val="fr-MA"/>
        </w:rPr>
        <w:t xml:space="preserve"> ou l’intérêt manifesté des entreprises </w:t>
      </w:r>
      <w:r w:rsidRPr="009D0458">
        <w:rPr>
          <w:lang w:val="fr-MA"/>
        </w:rPr>
        <w:t xml:space="preserve">par rapport à </w:t>
      </w:r>
      <w:r w:rsidR="003822ED">
        <w:rPr>
          <w:lang w:val="fr-MA"/>
        </w:rPr>
        <w:t xml:space="preserve">une </w:t>
      </w:r>
      <w:r w:rsidRPr="009D0458">
        <w:rPr>
          <w:lang w:val="fr-MA"/>
        </w:rPr>
        <w:t>offre</w:t>
      </w:r>
      <w:r w:rsidRPr="004C73F8">
        <w:rPr>
          <w:lang w:val="fr-MA"/>
        </w:rPr>
        <w:t xml:space="preserve"> </w:t>
      </w:r>
      <w:r w:rsidRPr="009D0458">
        <w:rPr>
          <w:lang w:val="fr-MA"/>
        </w:rPr>
        <w:t>en foncier industriel </w:t>
      </w:r>
      <w:r w:rsidR="003822ED">
        <w:rPr>
          <w:lang w:val="fr-MA"/>
        </w:rPr>
        <w:t>précise</w:t>
      </w:r>
      <w:r w:rsidR="0048449C">
        <w:rPr>
          <w:lang w:val="fr-MA"/>
        </w:rPr>
        <w:t xml:space="preserve"> </w:t>
      </w:r>
      <w:r w:rsidRPr="009D0458">
        <w:rPr>
          <w:lang w:val="fr-MA"/>
        </w:rPr>
        <w:t>;</w:t>
      </w:r>
    </w:p>
    <w:p w14:paraId="43081009" w14:textId="77777777" w:rsidR="00D244A7" w:rsidRPr="00CF5E2C"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714" w:hanging="357"/>
        <w:contextualSpacing w:val="0"/>
        <w:jc w:val="both"/>
        <w:rPr>
          <w:lang w:val="fr-MA"/>
        </w:rPr>
      </w:pPr>
      <w:r>
        <w:rPr>
          <w:lang w:val="fr-MA"/>
        </w:rPr>
        <w:t>Les incitations et préalables à l’investissement souhaités, </w:t>
      </w:r>
      <w:r w:rsidRPr="002E1BA0">
        <w:rPr>
          <w:lang w:val="fr-MA"/>
        </w:rPr>
        <w:t>etc.</w:t>
      </w:r>
      <w:r>
        <w:rPr>
          <w:lang w:val="fr-MA"/>
        </w:rPr>
        <w:t xml:space="preserve"> </w:t>
      </w:r>
    </w:p>
    <w:p w14:paraId="275BFFAA" w14:textId="77777777" w:rsidR="00D244A7" w:rsidRDefault="00D244A7" w:rsidP="00D244A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sidRPr="00023E89">
        <w:rPr>
          <w:lang w:val="fr-MA"/>
        </w:rPr>
        <w:t xml:space="preserve">Pour évaluer </w:t>
      </w:r>
      <w:r>
        <w:rPr>
          <w:lang w:val="fr-MA"/>
        </w:rPr>
        <w:t>la demande, le Consultant est tenu d’exploiter toute source d’information utile. Il sera amené notamment à :</w:t>
      </w:r>
    </w:p>
    <w:p w14:paraId="0F6BE0CC"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40" w:line="240" w:lineRule="atLeast"/>
        <w:ind w:left="714" w:hanging="357"/>
        <w:contextualSpacing w:val="0"/>
        <w:jc w:val="both"/>
        <w:rPr>
          <w:lang w:val="fr-MA"/>
        </w:rPr>
      </w:pPr>
      <w:r>
        <w:rPr>
          <w:lang w:val="fr-MA"/>
        </w:rPr>
        <w:t>Collecter les informations au niveau des contrats programmes conclus dans le cadre de la mise en place des écosystèmes performants (PAI) ;</w:t>
      </w:r>
    </w:p>
    <w:p w14:paraId="389BA2E3"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40" w:line="240" w:lineRule="atLeast"/>
        <w:ind w:left="714" w:hanging="357"/>
        <w:contextualSpacing w:val="0"/>
        <w:jc w:val="both"/>
        <w:rPr>
          <w:lang w:val="fr-MA"/>
        </w:rPr>
      </w:pPr>
      <w:r>
        <w:rPr>
          <w:lang w:val="fr-MA"/>
        </w:rPr>
        <w:t>Evaluer la demande exprimée auprès du MIICEN et de ses services extérieurs, des Centres Régionaux d’Investissement</w:t>
      </w:r>
      <w:r w:rsidRPr="004C577A">
        <w:rPr>
          <w:lang w:val="fr-MA"/>
        </w:rPr>
        <w:t xml:space="preserve">, </w:t>
      </w:r>
      <w:r>
        <w:rPr>
          <w:lang w:val="fr-MA"/>
        </w:rPr>
        <w:t>d</w:t>
      </w:r>
      <w:r w:rsidRPr="004C577A">
        <w:rPr>
          <w:lang w:val="fr-MA"/>
        </w:rPr>
        <w:t>es collectivités territoriales</w:t>
      </w:r>
      <w:r>
        <w:rPr>
          <w:lang w:val="fr-MA"/>
        </w:rPr>
        <w:t>, des Chambres de Commerce, d’Industrie et de Services, de l’Agence Marocaine de Développement des Investissements et des Exportations (AMDIE), de la CGEM et les principales Associations Professionnelles et d’autres acteurs publics ou privés disposant ou pouvant disposer de telles informations ;</w:t>
      </w:r>
    </w:p>
    <w:p w14:paraId="45C4C1D2"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40" w:line="240" w:lineRule="atLeast"/>
        <w:ind w:left="714" w:hanging="357"/>
        <w:contextualSpacing w:val="0"/>
        <w:jc w:val="both"/>
        <w:rPr>
          <w:lang w:val="fr-MA"/>
        </w:rPr>
      </w:pPr>
      <w:r>
        <w:rPr>
          <w:lang w:val="fr-MA"/>
        </w:rPr>
        <w:t>Analyser les tendances du marché et les stratégies de développement des principales entreprises (nationales et/ou internationales) dans les différents secteurs ;</w:t>
      </w:r>
    </w:p>
    <w:p w14:paraId="284C6996"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714" w:hanging="357"/>
        <w:contextualSpacing w:val="0"/>
        <w:jc w:val="both"/>
        <w:rPr>
          <w:lang w:val="fr-MA"/>
        </w:rPr>
      </w:pPr>
      <w:r>
        <w:rPr>
          <w:lang w:val="fr-MA"/>
        </w:rPr>
        <w:t xml:space="preserve">Mener des enquêtes auprès d’un </w:t>
      </w:r>
      <w:r w:rsidRPr="00AA3368">
        <w:rPr>
          <w:spacing w:val="-1"/>
          <w:lang w:val="fr-FR"/>
        </w:rPr>
        <w:t>nombre représentatif d’opérateurs nationa</w:t>
      </w:r>
      <w:r>
        <w:rPr>
          <w:spacing w:val="-1"/>
          <w:lang w:val="fr-FR"/>
        </w:rPr>
        <w:t>ux</w:t>
      </w:r>
      <w:r w:rsidRPr="00AA3368">
        <w:rPr>
          <w:spacing w:val="-1"/>
          <w:lang w:val="fr-FR"/>
        </w:rPr>
        <w:t xml:space="preserve"> et internationa</w:t>
      </w:r>
      <w:r>
        <w:rPr>
          <w:spacing w:val="-1"/>
          <w:lang w:val="fr-FR"/>
        </w:rPr>
        <w:t>ux, pouvant inclure</w:t>
      </w:r>
      <w:r w:rsidRPr="00AA3368">
        <w:rPr>
          <w:spacing w:val="-1"/>
          <w:lang w:val="fr-FR"/>
        </w:rPr>
        <w:t xml:space="preserve"> </w:t>
      </w:r>
      <w:r>
        <w:rPr>
          <w:lang w:val="fr-MA"/>
        </w:rPr>
        <w:t>des industriels, des associations professionnelles ou de zones industrielles, des chambres étrangères de Commerce et d’Industrie au Maroc, etc.</w:t>
      </w:r>
    </w:p>
    <w:p w14:paraId="167B603C" w14:textId="77777777" w:rsidR="00D244A7" w:rsidRDefault="00D244A7" w:rsidP="00D244A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Pr>
          <w:lang w:val="fr-MA"/>
        </w:rPr>
        <w:t>Il y a lieu de souligner que l’évaluation de la demande en foncier industriel devra inclure les demandes des entreprises installées au niveau de la Région et également les entreprises nationales et/ou internationales exprimant une volonté de s’implanter au niveau de la Région.</w:t>
      </w:r>
    </w:p>
    <w:p w14:paraId="16278EE1" w14:textId="77777777" w:rsidR="00D244A7" w:rsidRDefault="00D244A7" w:rsidP="00D244A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Pr>
          <w:lang w:val="fr-MA"/>
        </w:rPr>
        <w:t xml:space="preserve">A l’issue de cette tâche, le Consultant est appelé à proposer une liste d’entreprises pouvant être ciblées, pour démarchage direct, par les organismes concernés par la promotion des investissements. Cette liste devra contenir (i) les investisseurs potentiels ayant exprimé une volonté/intention de réaliser des projets d’investissement, en </w:t>
      </w:r>
      <w:r>
        <w:rPr>
          <w:spacing w:val="-1"/>
          <w:lang w:val="fr-FR"/>
        </w:rPr>
        <w:t xml:space="preserve">spécifiant les caractéristiques et l’échéancier d’implantation </w:t>
      </w:r>
      <w:r>
        <w:rPr>
          <w:spacing w:val="-1"/>
          <w:lang w:val="fr-FR"/>
        </w:rPr>
        <w:lastRenderedPageBreak/>
        <w:t>projetés,</w:t>
      </w:r>
      <w:r>
        <w:rPr>
          <w:lang w:val="fr-FR"/>
        </w:rPr>
        <w:t xml:space="preserve"> </w:t>
      </w:r>
      <w:r>
        <w:rPr>
          <w:lang w:val="fr-MA"/>
        </w:rPr>
        <w:t xml:space="preserve">ainsi que (ii) les entreprises (nationales/internationales) présentant des opportunités à saisir du fait de leurs stratégies de développement. </w:t>
      </w:r>
    </w:p>
    <w:p w14:paraId="06A1003E" w14:textId="77777777" w:rsidR="00D244A7" w:rsidRPr="004C73F8" w:rsidRDefault="00D244A7" w:rsidP="00415F4F">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lang w:val="fr-MA"/>
        </w:rPr>
      </w:pPr>
      <w:r w:rsidRPr="004C73F8">
        <w:rPr>
          <w:b/>
          <w:bCs/>
          <w:lang w:val="fr-MA"/>
        </w:rPr>
        <w:t xml:space="preserve">Livrable de la </w:t>
      </w:r>
      <w:r w:rsidR="00B507E4">
        <w:rPr>
          <w:b/>
          <w:bCs/>
          <w:lang w:val="fr-MA"/>
        </w:rPr>
        <w:t>sous-</w:t>
      </w:r>
      <w:r w:rsidRPr="004C73F8">
        <w:rPr>
          <w:b/>
          <w:bCs/>
          <w:lang w:val="fr-MA"/>
        </w:rPr>
        <w:t xml:space="preserve">tâche </w:t>
      </w:r>
      <w:r w:rsidR="00B507E4">
        <w:rPr>
          <w:b/>
          <w:bCs/>
          <w:lang w:val="fr-MA"/>
        </w:rPr>
        <w:t>1.2</w:t>
      </w:r>
      <w:r w:rsidRPr="004C73F8">
        <w:rPr>
          <w:b/>
          <w:bCs/>
          <w:lang w:val="fr-MA"/>
        </w:rPr>
        <w:t xml:space="preserve"> : Rapport de </w:t>
      </w:r>
      <w:r w:rsidR="00415F4F" w:rsidRPr="004C73F8">
        <w:rPr>
          <w:b/>
          <w:bCs/>
          <w:lang w:val="fr-MA"/>
        </w:rPr>
        <w:t>l’</w:t>
      </w:r>
      <w:r w:rsidR="00415F4F">
        <w:rPr>
          <w:b/>
          <w:bCs/>
          <w:lang w:val="fr-MA"/>
        </w:rPr>
        <w:t>évaluation</w:t>
      </w:r>
      <w:r w:rsidR="00415F4F" w:rsidRPr="004C73F8">
        <w:rPr>
          <w:b/>
          <w:bCs/>
          <w:lang w:val="fr-MA"/>
        </w:rPr>
        <w:t xml:space="preserve"> </w:t>
      </w:r>
      <w:r w:rsidRPr="004C73F8">
        <w:rPr>
          <w:b/>
          <w:bCs/>
          <w:lang w:val="fr-MA"/>
        </w:rPr>
        <w:t xml:space="preserve">de la demande en foncier industriel </w:t>
      </w:r>
    </w:p>
    <w:p w14:paraId="69930E55" w14:textId="77777777" w:rsidR="00D244A7" w:rsidRDefault="00D244A7" w:rsidP="00D244A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spacing w:val="-1"/>
          <w:lang w:val="fr-MA"/>
        </w:rPr>
      </w:pPr>
      <w:r>
        <w:rPr>
          <w:spacing w:val="-1"/>
          <w:lang w:val="fr-MA"/>
        </w:rPr>
        <w:t>Ce rapport présente la démarche adoptée pour la réalisation de cette tâche et synthétise les conclusions auxquelles elle a abouti. Il doit porter notamment sur :</w:t>
      </w:r>
    </w:p>
    <w:p w14:paraId="4999BB7B" w14:textId="77777777" w:rsidR="00D244A7" w:rsidRPr="00563939"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jc w:val="both"/>
        <w:rPr>
          <w:lang w:val="fr-MA"/>
        </w:rPr>
      </w:pPr>
      <w:r>
        <w:rPr>
          <w:lang w:val="fr-MA"/>
        </w:rPr>
        <w:t>La m</w:t>
      </w:r>
      <w:r w:rsidRPr="0099688F">
        <w:rPr>
          <w:lang w:val="fr-MA"/>
        </w:rPr>
        <w:t xml:space="preserve">éthodologie adoptée pour </w:t>
      </w:r>
      <w:r>
        <w:rPr>
          <w:lang w:val="fr-MA"/>
        </w:rPr>
        <w:t xml:space="preserve">réaliser l’étude de marché pour chaque région et </w:t>
      </w:r>
      <w:r w:rsidRPr="00991385">
        <w:rPr>
          <w:lang w:val="fr-MA"/>
        </w:rPr>
        <w:t xml:space="preserve">les résultats </w:t>
      </w:r>
      <w:r w:rsidRPr="001B04F0">
        <w:rPr>
          <w:lang w:val="fr-MA"/>
        </w:rPr>
        <w:t>et conclusions obtenus</w:t>
      </w:r>
      <w:r>
        <w:rPr>
          <w:lang w:val="fr-MA"/>
        </w:rPr>
        <w:t xml:space="preserve">. Les résultats spécifieront </w:t>
      </w:r>
      <w:r w:rsidRPr="001B04F0">
        <w:rPr>
          <w:lang w:val="fr-MA"/>
        </w:rPr>
        <w:t>notamment</w:t>
      </w:r>
      <w:r w:rsidRPr="00563939">
        <w:rPr>
          <w:lang w:val="fr-MA"/>
        </w:rPr>
        <w:t xml:space="preserve"> le besoin des différents secteurs en foncier industriel (superficie, caractéristiques, échéancier ; etc.)</w:t>
      </w:r>
      <w:r>
        <w:rPr>
          <w:lang w:val="fr-MA"/>
        </w:rPr>
        <w:t> ;</w:t>
      </w:r>
    </w:p>
    <w:p w14:paraId="29BA270A" w14:textId="77777777" w:rsidR="00D244A7" w:rsidRDefault="00D244A7" w:rsidP="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jc w:val="both"/>
        <w:rPr>
          <w:lang w:val="fr-MA"/>
        </w:rPr>
      </w:pPr>
      <w:r>
        <w:rPr>
          <w:lang w:val="fr-MA"/>
        </w:rPr>
        <w:t>La l</w:t>
      </w:r>
      <w:r w:rsidRPr="00DE4A34">
        <w:rPr>
          <w:lang w:val="fr-MA"/>
        </w:rPr>
        <w:t xml:space="preserve">iste des investisseurs </w:t>
      </w:r>
      <w:r>
        <w:rPr>
          <w:lang w:val="fr-MA"/>
        </w:rPr>
        <w:t>potentiels (ayant exprimé une volonté de réaliser des projets d’investissement ou présentant des opportunités à saisir au regard de leurs stratégies de développement) ;</w:t>
      </w:r>
    </w:p>
    <w:p w14:paraId="65787DCD" w14:textId="7648B941" w:rsidR="00D244A7" w:rsidRPr="00C93705" w:rsidRDefault="00D244A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tLeast"/>
        <w:ind w:hanging="578"/>
        <w:contextualSpacing w:val="0"/>
        <w:jc w:val="both"/>
        <w:rPr>
          <w:rFonts w:asciiTheme="minorHAnsi" w:hAnsiTheme="minorHAnsi" w:cstheme="minorHAnsi"/>
          <w:noProof/>
          <w:lang w:val="fr-MA" w:eastAsia="zh-CN"/>
        </w:rPr>
      </w:pPr>
      <w:r>
        <w:rPr>
          <w:lang w:val="fr-MA"/>
        </w:rPr>
        <w:t xml:space="preserve">La </w:t>
      </w:r>
      <w:r w:rsidR="00CB6D24">
        <w:rPr>
          <w:lang w:val="fr-MA"/>
        </w:rPr>
        <w:t>liste</w:t>
      </w:r>
      <w:r w:rsidRPr="009E3DB5">
        <w:rPr>
          <w:spacing w:val="-1"/>
          <w:lang w:val="fr-FR"/>
        </w:rPr>
        <w:t xml:space="preserve"> et </w:t>
      </w:r>
      <w:r>
        <w:rPr>
          <w:spacing w:val="-1"/>
          <w:lang w:val="fr-FR"/>
        </w:rPr>
        <w:t xml:space="preserve">les </w:t>
      </w:r>
      <w:r w:rsidRPr="009E3DB5">
        <w:rPr>
          <w:spacing w:val="-1"/>
          <w:lang w:val="fr-FR"/>
        </w:rPr>
        <w:t xml:space="preserve">caractéristiques de la population </w:t>
      </w:r>
      <w:r>
        <w:rPr>
          <w:spacing w:val="-1"/>
          <w:lang w:val="fr-FR"/>
        </w:rPr>
        <w:t>ayant fait l’objet de l’</w:t>
      </w:r>
      <w:r w:rsidRPr="009E3DB5">
        <w:rPr>
          <w:spacing w:val="-1"/>
          <w:lang w:val="fr-FR"/>
        </w:rPr>
        <w:t xml:space="preserve">enquête et les formulaires et documents </w:t>
      </w:r>
      <w:r>
        <w:rPr>
          <w:spacing w:val="-1"/>
          <w:lang w:val="fr-FR"/>
        </w:rPr>
        <w:t>utilisés à cet effet</w:t>
      </w:r>
      <w:r w:rsidRPr="009E3DB5">
        <w:rPr>
          <w:spacing w:val="-1"/>
          <w:lang w:val="fr-FR"/>
        </w:rPr>
        <w:t> (en annexe).</w:t>
      </w:r>
    </w:p>
    <w:p w14:paraId="5A7F1323" w14:textId="77777777" w:rsidR="00064AEF" w:rsidRPr="00557F0F" w:rsidRDefault="00C73F7B" w:rsidP="004C73F8">
      <w:pPr>
        <w:pStyle w:val="Titre2"/>
      </w:pPr>
      <w:bookmarkStart w:id="18" w:name="_Toc529181365"/>
      <w:r w:rsidRPr="00BE11F3">
        <w:t>T</w:t>
      </w:r>
      <w:r w:rsidR="00557F0F">
        <w:t>â</w:t>
      </w:r>
      <w:r w:rsidR="004B51AB" w:rsidRPr="00557F0F">
        <w:t xml:space="preserve">che </w:t>
      </w:r>
      <w:r w:rsidR="005D1DC3">
        <w:t>2</w:t>
      </w:r>
      <w:r w:rsidR="00BE11F3" w:rsidRPr="00BE11F3">
        <w:t> </w:t>
      </w:r>
      <w:r w:rsidR="00B6216A" w:rsidRPr="00BE11F3">
        <w:t xml:space="preserve">: </w:t>
      </w:r>
      <w:r w:rsidR="005D1DC3">
        <w:t>Etude de l’o</w:t>
      </w:r>
      <w:r w:rsidR="00E555D4" w:rsidRPr="00BE11F3">
        <w:t xml:space="preserve">ffre </w:t>
      </w:r>
      <w:r w:rsidR="002176D8">
        <w:t>r</w:t>
      </w:r>
      <w:r w:rsidR="002176D8" w:rsidRPr="00BE11F3">
        <w:t xml:space="preserve">égionale </w:t>
      </w:r>
      <w:r w:rsidR="00E91BC2">
        <w:t>en</w:t>
      </w:r>
      <w:r w:rsidR="00E91BC2" w:rsidRPr="00BE11F3">
        <w:t xml:space="preserve"> </w:t>
      </w:r>
      <w:r w:rsidR="00E555D4" w:rsidRPr="00BE11F3">
        <w:t>f</w:t>
      </w:r>
      <w:r w:rsidR="00557F0F">
        <w:t>oncier industriel</w:t>
      </w:r>
      <w:bookmarkEnd w:id="18"/>
    </w:p>
    <w:p w14:paraId="580E149C" w14:textId="77777777" w:rsidR="00637ADD" w:rsidRPr="003217AC" w:rsidRDefault="00FB5DC4" w:rsidP="004C73F8">
      <w:pPr>
        <w:pStyle w:val="Paragraphedeliste"/>
        <w:tabs>
          <w:tab w:val="left" w:pos="-9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lang w:val="fr-MA"/>
        </w:rPr>
      </w:pPr>
      <w:r w:rsidRPr="004D4F59">
        <w:rPr>
          <w:rFonts w:asciiTheme="minorHAnsi" w:eastAsia="SimSun" w:hAnsiTheme="minorHAnsi" w:cstheme="minorHAnsi"/>
          <w:noProof/>
          <w:lang w:val="fr-MA" w:eastAsia="zh-CN"/>
        </w:rPr>
        <w:t xml:space="preserve">L’objectif de cette tâche est </w:t>
      </w:r>
      <w:r w:rsidR="005935D4">
        <w:rPr>
          <w:rFonts w:asciiTheme="minorHAnsi" w:eastAsia="SimSun" w:hAnsiTheme="minorHAnsi" w:cstheme="minorHAnsi"/>
          <w:noProof/>
          <w:lang w:val="fr-MA" w:eastAsia="zh-CN"/>
        </w:rPr>
        <w:t xml:space="preserve">de </w:t>
      </w:r>
      <w:r w:rsidR="00E61312">
        <w:rPr>
          <w:rFonts w:asciiTheme="minorHAnsi" w:eastAsia="SimSun" w:hAnsiTheme="minorHAnsi" w:cstheme="minorHAnsi"/>
          <w:noProof/>
          <w:lang w:val="fr-MA" w:eastAsia="zh-CN"/>
        </w:rPr>
        <w:t>disposer</w:t>
      </w:r>
      <w:r w:rsidR="00ED3E7C">
        <w:rPr>
          <w:rFonts w:asciiTheme="minorHAnsi" w:eastAsia="SimSun" w:hAnsiTheme="minorHAnsi" w:cstheme="minorHAnsi"/>
          <w:noProof/>
          <w:lang w:val="fr-MA" w:eastAsia="zh-CN"/>
        </w:rPr>
        <w:t xml:space="preserve">, pour chacune des </w:t>
      </w:r>
      <w:r w:rsidR="004D3809">
        <w:rPr>
          <w:rFonts w:asciiTheme="minorHAnsi" w:eastAsia="SimSun" w:hAnsiTheme="minorHAnsi" w:cstheme="minorHAnsi"/>
          <w:noProof/>
          <w:lang w:val="fr-MA" w:eastAsia="zh-CN"/>
        </w:rPr>
        <w:t>12</w:t>
      </w:r>
      <w:r w:rsidR="00ED3E7C">
        <w:rPr>
          <w:rFonts w:asciiTheme="minorHAnsi" w:eastAsia="SimSun" w:hAnsiTheme="minorHAnsi" w:cstheme="minorHAnsi"/>
          <w:noProof/>
          <w:lang w:val="fr-MA" w:eastAsia="zh-CN"/>
        </w:rPr>
        <w:t xml:space="preserve"> Régions</w:t>
      </w:r>
      <w:r w:rsidR="004D3809">
        <w:rPr>
          <w:rFonts w:asciiTheme="minorHAnsi" w:eastAsia="SimSun" w:hAnsiTheme="minorHAnsi" w:cstheme="minorHAnsi"/>
          <w:noProof/>
          <w:lang w:val="fr-MA" w:eastAsia="zh-CN"/>
        </w:rPr>
        <w:t>,</w:t>
      </w:r>
      <w:r w:rsidR="00ED3E7C">
        <w:rPr>
          <w:rFonts w:asciiTheme="minorHAnsi" w:eastAsia="SimSun" w:hAnsiTheme="minorHAnsi" w:cstheme="minorHAnsi"/>
          <w:noProof/>
          <w:lang w:val="fr-MA" w:eastAsia="zh-CN"/>
        </w:rPr>
        <w:t xml:space="preserve"> </w:t>
      </w:r>
      <w:r w:rsidR="00E61312">
        <w:rPr>
          <w:rFonts w:asciiTheme="minorHAnsi" w:eastAsia="SimSun" w:hAnsiTheme="minorHAnsi" w:cstheme="minorHAnsi"/>
          <w:noProof/>
          <w:lang w:val="fr-MA" w:eastAsia="zh-CN"/>
        </w:rPr>
        <w:t xml:space="preserve">d’une </w:t>
      </w:r>
      <w:r w:rsidR="00ED3E7C">
        <w:rPr>
          <w:rFonts w:asciiTheme="minorHAnsi" w:eastAsia="SimSun" w:hAnsiTheme="minorHAnsi" w:cstheme="minorHAnsi"/>
          <w:noProof/>
          <w:lang w:val="fr-MA" w:eastAsia="zh-CN"/>
        </w:rPr>
        <w:t xml:space="preserve">vue d’ensemble sur l’offre </w:t>
      </w:r>
      <w:r w:rsidR="004D3809">
        <w:rPr>
          <w:rFonts w:asciiTheme="minorHAnsi" w:eastAsia="SimSun" w:hAnsiTheme="minorHAnsi" w:cstheme="minorHAnsi"/>
          <w:noProof/>
          <w:lang w:val="fr-MA" w:eastAsia="zh-CN"/>
        </w:rPr>
        <w:t xml:space="preserve">en foncier industriel. </w:t>
      </w:r>
      <w:r w:rsidR="00FB2DF2">
        <w:rPr>
          <w:rFonts w:asciiTheme="minorHAnsi" w:eastAsia="SimSun" w:hAnsiTheme="minorHAnsi" w:cstheme="minorHAnsi"/>
          <w:noProof/>
          <w:lang w:val="fr-MA" w:eastAsia="zh-CN"/>
        </w:rPr>
        <w:t>Cela intègre les</w:t>
      </w:r>
      <w:r w:rsidR="005935D4">
        <w:rPr>
          <w:rFonts w:asciiTheme="minorHAnsi" w:eastAsia="SimSun" w:hAnsiTheme="minorHAnsi" w:cstheme="minorHAnsi"/>
          <w:noProof/>
          <w:lang w:val="fr-MA" w:eastAsia="zh-CN"/>
        </w:rPr>
        <w:t xml:space="preserve"> infrastructures d’accueil industrielles existantes</w:t>
      </w:r>
      <w:r w:rsidR="00FB2DF2">
        <w:rPr>
          <w:rFonts w:asciiTheme="minorHAnsi" w:eastAsia="SimSun" w:hAnsiTheme="minorHAnsi" w:cstheme="minorHAnsi"/>
          <w:noProof/>
          <w:lang w:val="fr-MA" w:eastAsia="zh-CN"/>
        </w:rPr>
        <w:t xml:space="preserve"> ainsi que les projets </w:t>
      </w:r>
      <w:r w:rsidR="008477FD">
        <w:rPr>
          <w:rFonts w:asciiTheme="minorHAnsi" w:eastAsia="SimSun" w:hAnsiTheme="minorHAnsi" w:cstheme="minorHAnsi"/>
          <w:noProof/>
          <w:lang w:val="fr-MA" w:eastAsia="zh-CN"/>
        </w:rPr>
        <w:t>à venir</w:t>
      </w:r>
      <w:r w:rsidR="00FB2DF2">
        <w:rPr>
          <w:rFonts w:asciiTheme="minorHAnsi" w:eastAsia="SimSun" w:hAnsiTheme="minorHAnsi" w:cstheme="minorHAnsi"/>
          <w:noProof/>
          <w:lang w:val="fr-MA" w:eastAsia="zh-CN"/>
        </w:rPr>
        <w:t xml:space="preserve">. </w:t>
      </w:r>
      <w:r w:rsidR="005935D4">
        <w:rPr>
          <w:rFonts w:asciiTheme="minorHAnsi" w:eastAsia="SimSun" w:hAnsiTheme="minorHAnsi" w:cstheme="minorHAnsi"/>
          <w:noProof/>
          <w:lang w:val="fr-MA" w:eastAsia="zh-CN"/>
        </w:rPr>
        <w:t xml:space="preserve"> </w:t>
      </w:r>
    </w:p>
    <w:p w14:paraId="2F3977EB" w14:textId="77777777" w:rsidR="003053E7" w:rsidRPr="00CF001B" w:rsidRDefault="00F11C22">
      <w:pPr>
        <w:pStyle w:val="Paragraphedeliste"/>
        <w:tabs>
          <w:tab w:val="left" w:pos="-9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iCs/>
          <w:lang w:val="fr-MA"/>
        </w:rPr>
      </w:pPr>
      <w:r w:rsidRPr="00CF001B">
        <w:rPr>
          <w:b/>
          <w:bCs/>
          <w:iCs/>
          <w:lang w:val="fr-MA"/>
        </w:rPr>
        <w:t xml:space="preserve">Sous-tâche </w:t>
      </w:r>
      <w:r w:rsidR="005D1DC3">
        <w:rPr>
          <w:b/>
          <w:bCs/>
          <w:iCs/>
          <w:lang w:val="fr-MA"/>
        </w:rPr>
        <w:t>2</w:t>
      </w:r>
      <w:r w:rsidRPr="00CF001B">
        <w:rPr>
          <w:b/>
          <w:bCs/>
          <w:iCs/>
          <w:lang w:val="fr-MA"/>
        </w:rPr>
        <w:t>.</w:t>
      </w:r>
      <w:r w:rsidR="00E91BC2">
        <w:rPr>
          <w:b/>
          <w:bCs/>
          <w:iCs/>
          <w:lang w:val="fr-MA"/>
        </w:rPr>
        <w:t>1</w:t>
      </w:r>
      <w:r w:rsidRPr="00CF001B">
        <w:rPr>
          <w:b/>
          <w:bCs/>
          <w:iCs/>
          <w:lang w:val="fr-MA"/>
        </w:rPr>
        <w:t xml:space="preserve"> : </w:t>
      </w:r>
      <w:r w:rsidR="00FB2DF2">
        <w:rPr>
          <w:b/>
          <w:bCs/>
          <w:iCs/>
          <w:lang w:val="fr-MA"/>
        </w:rPr>
        <w:t>Diagnostic</w:t>
      </w:r>
      <w:r w:rsidR="003053E7" w:rsidRPr="00CF001B">
        <w:rPr>
          <w:b/>
          <w:bCs/>
          <w:iCs/>
          <w:lang w:val="fr-MA"/>
        </w:rPr>
        <w:t xml:space="preserve"> des infrastructures industrielles</w:t>
      </w:r>
      <w:r w:rsidR="00FB2DF2">
        <w:rPr>
          <w:b/>
          <w:bCs/>
          <w:iCs/>
          <w:lang w:val="fr-MA"/>
        </w:rPr>
        <w:t xml:space="preserve"> existantes</w:t>
      </w:r>
      <w:r w:rsidR="003053E7" w:rsidRPr="00CF001B">
        <w:rPr>
          <w:b/>
          <w:bCs/>
          <w:iCs/>
          <w:lang w:val="fr-MA"/>
        </w:rPr>
        <w:t xml:space="preserve"> d</w:t>
      </w:r>
      <w:r w:rsidR="008477FD">
        <w:rPr>
          <w:b/>
          <w:bCs/>
          <w:iCs/>
          <w:lang w:val="fr-MA"/>
        </w:rPr>
        <w:t>ans l</w:t>
      </w:r>
      <w:r w:rsidR="003053E7" w:rsidRPr="00CF001B">
        <w:rPr>
          <w:b/>
          <w:bCs/>
          <w:iCs/>
          <w:lang w:val="fr-MA"/>
        </w:rPr>
        <w:t>e</w:t>
      </w:r>
      <w:r w:rsidR="00600EC5">
        <w:rPr>
          <w:b/>
          <w:bCs/>
          <w:iCs/>
          <w:lang w:val="fr-MA"/>
        </w:rPr>
        <w:t xml:space="preserve">s </w:t>
      </w:r>
      <w:r w:rsidR="003053E7" w:rsidRPr="00CF001B">
        <w:rPr>
          <w:b/>
          <w:bCs/>
          <w:iCs/>
          <w:lang w:val="fr-MA"/>
        </w:rPr>
        <w:t>Région</w:t>
      </w:r>
      <w:r w:rsidR="00600EC5">
        <w:rPr>
          <w:b/>
          <w:bCs/>
          <w:iCs/>
          <w:lang w:val="fr-MA"/>
        </w:rPr>
        <w:t>s</w:t>
      </w:r>
      <w:r w:rsidR="00322E1B" w:rsidRPr="00CF001B">
        <w:rPr>
          <w:b/>
          <w:bCs/>
          <w:iCs/>
          <w:lang w:val="fr-MA"/>
        </w:rPr>
        <w:t xml:space="preserve"> </w:t>
      </w:r>
    </w:p>
    <w:p w14:paraId="4ABA44A4" w14:textId="77777777" w:rsidR="003D4883" w:rsidRDefault="00330186" w:rsidP="002E26D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rFonts w:asciiTheme="minorHAnsi" w:eastAsia="SimSun" w:hAnsiTheme="minorHAnsi" w:cstheme="minorHAnsi"/>
          <w:noProof/>
          <w:lang w:val="fr-MA" w:eastAsia="zh-CN"/>
        </w:rPr>
      </w:pPr>
      <w:r w:rsidRPr="00BA3D48">
        <w:rPr>
          <w:rFonts w:asciiTheme="minorHAnsi" w:eastAsia="SimSun" w:hAnsiTheme="minorHAnsi" w:cstheme="minorHAnsi"/>
          <w:noProof/>
          <w:lang w:val="fr-MA" w:eastAsia="zh-CN"/>
        </w:rPr>
        <w:t>L’objectif de cette sous-tâche est</w:t>
      </w:r>
      <w:r w:rsidR="00D1496A" w:rsidRPr="00BA3D48">
        <w:rPr>
          <w:rFonts w:asciiTheme="minorHAnsi" w:eastAsia="SimSun" w:hAnsiTheme="minorHAnsi" w:cstheme="minorHAnsi"/>
          <w:noProof/>
          <w:lang w:val="fr-MA" w:eastAsia="zh-CN"/>
        </w:rPr>
        <w:t xml:space="preserve"> de réaliser</w:t>
      </w:r>
      <w:r w:rsidR="00673A00" w:rsidRPr="00BA3D48">
        <w:rPr>
          <w:rFonts w:asciiTheme="minorHAnsi" w:eastAsia="SimSun" w:hAnsiTheme="minorHAnsi" w:cstheme="minorHAnsi"/>
          <w:noProof/>
          <w:lang w:val="fr-MA" w:eastAsia="zh-CN"/>
        </w:rPr>
        <w:t>, pour cha</w:t>
      </w:r>
      <w:r w:rsidR="00D1496A" w:rsidRPr="00BA3D48">
        <w:rPr>
          <w:rFonts w:asciiTheme="minorHAnsi" w:eastAsia="SimSun" w:hAnsiTheme="minorHAnsi" w:cstheme="minorHAnsi"/>
          <w:noProof/>
          <w:lang w:val="fr-MA" w:eastAsia="zh-CN"/>
        </w:rPr>
        <w:t xml:space="preserve">cune des 12 </w:t>
      </w:r>
      <w:r w:rsidR="00673A00" w:rsidRPr="00BA3D48">
        <w:rPr>
          <w:rFonts w:asciiTheme="minorHAnsi" w:eastAsia="SimSun" w:hAnsiTheme="minorHAnsi" w:cstheme="minorHAnsi"/>
          <w:noProof/>
          <w:lang w:val="fr-MA" w:eastAsia="zh-CN"/>
        </w:rPr>
        <w:t>Région</w:t>
      </w:r>
      <w:r w:rsidR="00D1496A" w:rsidRPr="00BA3D48">
        <w:rPr>
          <w:rFonts w:asciiTheme="minorHAnsi" w:eastAsia="SimSun" w:hAnsiTheme="minorHAnsi" w:cstheme="minorHAnsi"/>
          <w:noProof/>
          <w:lang w:val="fr-MA" w:eastAsia="zh-CN"/>
        </w:rPr>
        <w:t>s du Maroc</w:t>
      </w:r>
      <w:r w:rsidR="00673A00" w:rsidRPr="00BA3D48">
        <w:rPr>
          <w:rFonts w:asciiTheme="minorHAnsi" w:eastAsia="SimSun" w:hAnsiTheme="minorHAnsi" w:cstheme="minorHAnsi"/>
          <w:noProof/>
          <w:lang w:val="fr-MA" w:eastAsia="zh-CN"/>
        </w:rPr>
        <w:t>, une a</w:t>
      </w:r>
      <w:r w:rsidR="00AD41A4" w:rsidRPr="00BA3D48">
        <w:rPr>
          <w:rFonts w:asciiTheme="minorHAnsi" w:eastAsia="SimSun" w:hAnsiTheme="minorHAnsi" w:cstheme="minorHAnsi"/>
          <w:noProof/>
          <w:lang w:val="fr-MA" w:eastAsia="zh-CN"/>
        </w:rPr>
        <w:t xml:space="preserve">nalyse de </w:t>
      </w:r>
      <w:r w:rsidR="007A09CD" w:rsidRPr="004C73F8">
        <w:rPr>
          <w:rFonts w:asciiTheme="minorHAnsi" w:eastAsia="SimSun" w:hAnsiTheme="minorHAnsi" w:cstheme="minorHAnsi"/>
          <w:noProof/>
          <w:lang w:val="fr-MA" w:eastAsia="zh-CN"/>
        </w:rPr>
        <w:t>la situation actuelle des infrastructures industrielles</w:t>
      </w:r>
      <w:r w:rsidR="002E09D3">
        <w:rPr>
          <w:rFonts w:asciiTheme="minorHAnsi" w:eastAsia="SimSun" w:hAnsiTheme="minorHAnsi" w:cstheme="minorHAnsi"/>
          <w:noProof/>
          <w:lang w:val="fr-MA" w:eastAsia="zh-CN"/>
        </w:rPr>
        <w:t>. L’analyse doit</w:t>
      </w:r>
      <w:r w:rsidR="002E26D8">
        <w:rPr>
          <w:rFonts w:asciiTheme="minorHAnsi" w:eastAsia="SimSun" w:hAnsiTheme="minorHAnsi" w:cstheme="minorHAnsi"/>
          <w:noProof/>
          <w:lang w:val="fr-MA" w:eastAsia="zh-CN"/>
        </w:rPr>
        <w:t xml:space="preserve"> </w:t>
      </w:r>
      <w:r w:rsidR="0007566C">
        <w:rPr>
          <w:rFonts w:asciiTheme="minorHAnsi" w:eastAsia="SimSun" w:hAnsiTheme="minorHAnsi" w:cstheme="minorHAnsi"/>
          <w:noProof/>
          <w:lang w:val="fr-MA" w:eastAsia="zh-CN"/>
        </w:rPr>
        <w:t>fournir</w:t>
      </w:r>
      <w:r w:rsidR="007A09CD" w:rsidRPr="004C73F8">
        <w:rPr>
          <w:rFonts w:asciiTheme="minorHAnsi" w:eastAsia="SimSun" w:hAnsiTheme="minorHAnsi" w:cstheme="minorHAnsi"/>
          <w:noProof/>
          <w:lang w:val="fr-MA" w:eastAsia="zh-CN"/>
        </w:rPr>
        <w:t xml:space="preserve"> d</w:t>
      </w:r>
      <w:r w:rsidR="0007566C">
        <w:rPr>
          <w:rFonts w:asciiTheme="minorHAnsi" w:eastAsia="SimSun" w:hAnsiTheme="minorHAnsi" w:cstheme="minorHAnsi"/>
          <w:noProof/>
          <w:lang w:val="fr-MA" w:eastAsia="zh-CN"/>
        </w:rPr>
        <w:t xml:space="preserve">es </w:t>
      </w:r>
      <w:r w:rsidR="007A09CD" w:rsidRPr="004C73F8">
        <w:rPr>
          <w:rFonts w:asciiTheme="minorHAnsi" w:eastAsia="SimSun" w:hAnsiTheme="minorHAnsi" w:cstheme="minorHAnsi"/>
          <w:noProof/>
          <w:lang w:val="fr-MA" w:eastAsia="zh-CN"/>
        </w:rPr>
        <w:t>informations quantitative</w:t>
      </w:r>
      <w:r w:rsidR="00E7723B">
        <w:rPr>
          <w:rFonts w:asciiTheme="minorHAnsi" w:eastAsia="SimSun" w:hAnsiTheme="minorHAnsi" w:cstheme="minorHAnsi"/>
          <w:noProof/>
          <w:lang w:val="fr-MA" w:eastAsia="zh-CN"/>
        </w:rPr>
        <w:t>s</w:t>
      </w:r>
      <w:r w:rsidR="007A09CD" w:rsidRPr="004C73F8">
        <w:rPr>
          <w:rFonts w:asciiTheme="minorHAnsi" w:eastAsia="SimSun" w:hAnsiTheme="minorHAnsi" w:cstheme="minorHAnsi"/>
          <w:noProof/>
          <w:lang w:val="fr-MA" w:eastAsia="zh-CN"/>
        </w:rPr>
        <w:t xml:space="preserve"> et qualitative</w:t>
      </w:r>
      <w:r w:rsidR="00E7723B">
        <w:rPr>
          <w:rFonts w:asciiTheme="minorHAnsi" w:eastAsia="SimSun" w:hAnsiTheme="minorHAnsi" w:cstheme="minorHAnsi"/>
          <w:noProof/>
          <w:lang w:val="fr-MA" w:eastAsia="zh-CN"/>
        </w:rPr>
        <w:t>s</w:t>
      </w:r>
      <w:r w:rsidR="007A09CD" w:rsidRPr="004C73F8">
        <w:rPr>
          <w:rFonts w:asciiTheme="minorHAnsi" w:eastAsia="SimSun" w:hAnsiTheme="minorHAnsi" w:cstheme="minorHAnsi"/>
          <w:noProof/>
          <w:lang w:val="fr-MA" w:eastAsia="zh-CN"/>
        </w:rPr>
        <w:t xml:space="preserve"> </w:t>
      </w:r>
      <w:r w:rsidR="00E7723B">
        <w:rPr>
          <w:rFonts w:asciiTheme="minorHAnsi" w:eastAsia="SimSun" w:hAnsiTheme="minorHAnsi" w:cstheme="minorHAnsi"/>
          <w:noProof/>
          <w:lang w:val="fr-MA" w:eastAsia="zh-CN"/>
        </w:rPr>
        <w:t>quant à leurs caractéristiques</w:t>
      </w:r>
      <w:r w:rsidR="00ED6A59">
        <w:rPr>
          <w:rFonts w:asciiTheme="minorHAnsi" w:eastAsia="SimSun" w:hAnsiTheme="minorHAnsi" w:cstheme="minorHAnsi"/>
          <w:noProof/>
          <w:lang w:val="fr-MA" w:eastAsia="zh-CN"/>
        </w:rPr>
        <w:t>, performances</w:t>
      </w:r>
      <w:r w:rsidR="00E7723B">
        <w:rPr>
          <w:rFonts w:asciiTheme="minorHAnsi" w:eastAsia="SimSun" w:hAnsiTheme="minorHAnsi" w:cstheme="minorHAnsi"/>
          <w:noProof/>
          <w:lang w:val="fr-MA" w:eastAsia="zh-CN"/>
        </w:rPr>
        <w:t>, mode de gouvernance</w:t>
      </w:r>
      <w:r w:rsidR="00ED6A59">
        <w:rPr>
          <w:rFonts w:asciiTheme="minorHAnsi" w:eastAsia="SimSun" w:hAnsiTheme="minorHAnsi" w:cstheme="minorHAnsi"/>
          <w:noProof/>
          <w:lang w:val="fr-MA" w:eastAsia="zh-CN"/>
        </w:rPr>
        <w:t xml:space="preserve"> </w:t>
      </w:r>
      <w:r w:rsidR="00E7723B">
        <w:rPr>
          <w:rFonts w:asciiTheme="minorHAnsi" w:eastAsia="SimSun" w:hAnsiTheme="minorHAnsi" w:cstheme="minorHAnsi"/>
          <w:noProof/>
          <w:lang w:val="fr-MA" w:eastAsia="zh-CN"/>
        </w:rPr>
        <w:t>ainsi qu</w:t>
      </w:r>
      <w:r w:rsidR="002E26D8">
        <w:rPr>
          <w:rFonts w:asciiTheme="minorHAnsi" w:eastAsia="SimSun" w:hAnsiTheme="minorHAnsi" w:cstheme="minorHAnsi"/>
          <w:noProof/>
          <w:lang w:val="fr-MA" w:eastAsia="zh-CN"/>
        </w:rPr>
        <w:t>’aux</w:t>
      </w:r>
      <w:r w:rsidR="007A09CD" w:rsidRPr="004C73F8">
        <w:rPr>
          <w:rFonts w:asciiTheme="minorHAnsi" w:eastAsia="SimSun" w:hAnsiTheme="minorHAnsi" w:cstheme="minorHAnsi"/>
          <w:noProof/>
          <w:lang w:val="fr-MA" w:eastAsia="zh-CN"/>
        </w:rPr>
        <w:t xml:space="preserve"> freins et lacunes </w:t>
      </w:r>
      <w:r w:rsidR="00E7723B">
        <w:rPr>
          <w:rFonts w:asciiTheme="minorHAnsi" w:eastAsia="SimSun" w:hAnsiTheme="minorHAnsi" w:cstheme="minorHAnsi"/>
          <w:noProof/>
          <w:lang w:val="fr-MA" w:eastAsia="zh-CN"/>
        </w:rPr>
        <w:t>dont elles souffrent (valorisation, gestion, non satisfaction des exigences d’entreprises…etc.)</w:t>
      </w:r>
      <w:r w:rsidR="007A09CD" w:rsidRPr="004C73F8">
        <w:rPr>
          <w:rFonts w:asciiTheme="minorHAnsi" w:eastAsia="SimSun" w:hAnsiTheme="minorHAnsi" w:cstheme="minorHAnsi"/>
          <w:noProof/>
          <w:lang w:val="fr-MA" w:eastAsia="zh-CN"/>
        </w:rPr>
        <w:t xml:space="preserve">. </w:t>
      </w:r>
      <w:r w:rsidR="00BA3D48" w:rsidRPr="004C73F8">
        <w:rPr>
          <w:rFonts w:asciiTheme="minorHAnsi" w:eastAsia="SimSun" w:hAnsiTheme="minorHAnsi" w:cstheme="minorHAnsi"/>
          <w:noProof/>
          <w:lang w:val="fr-MA" w:eastAsia="zh-CN"/>
        </w:rPr>
        <w:t xml:space="preserve">A cet effet, le Consultant réalisera notamment ce qui suit </w:t>
      </w:r>
      <w:r w:rsidR="00776064" w:rsidRPr="00BA3D48">
        <w:rPr>
          <w:rFonts w:asciiTheme="minorHAnsi" w:eastAsia="SimSun" w:hAnsiTheme="minorHAnsi" w:cstheme="minorHAnsi"/>
          <w:noProof/>
          <w:lang w:val="fr-MA" w:eastAsia="zh-CN"/>
        </w:rPr>
        <w:t> :</w:t>
      </w:r>
    </w:p>
    <w:p w14:paraId="66E83259" w14:textId="77777777" w:rsidR="0080132B" w:rsidRDefault="0080132B" w:rsidP="00AF5B5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Pr>
          <w:lang w:val="fr-MA"/>
        </w:rPr>
        <w:t xml:space="preserve">L’identification de toutes les </w:t>
      </w:r>
      <w:r w:rsidR="00170DE2">
        <w:rPr>
          <w:lang w:val="fr-MA"/>
        </w:rPr>
        <w:t>infrastructures</w:t>
      </w:r>
      <w:r>
        <w:rPr>
          <w:lang w:val="fr-MA"/>
        </w:rPr>
        <w:t xml:space="preserve"> industrielles existantes dans la Région, et, pour cha</w:t>
      </w:r>
      <w:r w:rsidR="00170DE2">
        <w:rPr>
          <w:lang w:val="fr-MA"/>
        </w:rPr>
        <w:t>cune</w:t>
      </w:r>
      <w:r>
        <w:rPr>
          <w:lang w:val="fr-MA"/>
        </w:rPr>
        <w:t xml:space="preserve">: </w:t>
      </w:r>
    </w:p>
    <w:p w14:paraId="74E07A50" w14:textId="2033E8C8" w:rsidR="00DC4CB6" w:rsidRDefault="00CF1573" w:rsidP="0070592F">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lang w:val="fr-MA"/>
        </w:rPr>
      </w:pPr>
      <w:r w:rsidRPr="00DC4CB6">
        <w:rPr>
          <w:lang w:val="fr-MA"/>
        </w:rPr>
        <w:t>Le recueil, et l’analyse de</w:t>
      </w:r>
      <w:r w:rsidR="00DC4CB6" w:rsidRPr="00DC4CB6">
        <w:rPr>
          <w:lang w:val="fr-MA"/>
        </w:rPr>
        <w:t xml:space="preserve"> se</w:t>
      </w:r>
      <w:r w:rsidRPr="00DC4CB6">
        <w:rPr>
          <w:lang w:val="fr-MA"/>
        </w:rPr>
        <w:t xml:space="preserve">s caractéristiques : emplacement, </w:t>
      </w:r>
      <w:r w:rsidR="00566E37" w:rsidRPr="00DC4CB6">
        <w:rPr>
          <w:lang w:val="fr-MA"/>
        </w:rPr>
        <w:t xml:space="preserve">nature (réalisée de manière spontanée, inscrite dans un plan gouvernemental, régie par des documents d’urbanismes ou faisant objet de dérogation, etc.), </w:t>
      </w:r>
      <w:r w:rsidRPr="00DC4CB6">
        <w:rPr>
          <w:lang w:val="fr-MA"/>
        </w:rPr>
        <w:t>date de création, superficie,</w:t>
      </w:r>
      <w:r w:rsidR="00D647EF">
        <w:rPr>
          <w:lang w:val="fr-MA"/>
        </w:rPr>
        <w:t xml:space="preserve"> taux d’occupation,</w:t>
      </w:r>
      <w:r w:rsidRPr="00DC4CB6">
        <w:rPr>
          <w:lang w:val="fr-MA"/>
        </w:rPr>
        <w:t xml:space="preserve"> vocation, offre foncière, prix (de lancement, appliqué actuellement, en comparaison avec les prix pratiqués en dehors de la ZI), nombre d’entreprises installées au niveau de la zone</w:t>
      </w:r>
      <w:r w:rsidR="00566E37" w:rsidRPr="00DC4CB6">
        <w:rPr>
          <w:lang w:val="fr-MA"/>
        </w:rPr>
        <w:t xml:space="preserve">, et leur description </w:t>
      </w:r>
      <w:r w:rsidR="00DC4CB6">
        <w:rPr>
          <w:lang w:val="fr-MA"/>
        </w:rPr>
        <w:t xml:space="preserve">selon les informations disponibles </w:t>
      </w:r>
      <w:r w:rsidR="00DC4CB6" w:rsidRPr="00DC4CB6">
        <w:rPr>
          <w:lang w:val="fr-MA"/>
        </w:rPr>
        <w:t>(</w:t>
      </w:r>
      <w:r w:rsidR="00DC4CB6">
        <w:rPr>
          <w:lang w:val="fr-MA"/>
        </w:rPr>
        <w:t xml:space="preserve">superficie, raison sociale, date de création, </w:t>
      </w:r>
      <w:r w:rsidR="00DC4CB6" w:rsidRPr="000366C3">
        <w:rPr>
          <w:lang w:val="fr-MA"/>
        </w:rPr>
        <w:t xml:space="preserve">secteur d’activité, </w:t>
      </w:r>
      <w:r w:rsidR="00DC4CB6">
        <w:rPr>
          <w:lang w:val="fr-MA"/>
        </w:rPr>
        <w:t>statut d’activité :</w:t>
      </w:r>
      <w:r w:rsidR="008D2A82">
        <w:rPr>
          <w:lang w:val="fr-MA"/>
        </w:rPr>
        <w:t xml:space="preserve"> </w:t>
      </w:r>
      <w:r w:rsidR="00DC4CB6" w:rsidRPr="00F47E8C">
        <w:rPr>
          <w:lang w:val="fr-MA"/>
        </w:rPr>
        <w:t>en activité, en arrêt définitif, en arrêt provisoi</w:t>
      </w:r>
      <w:r w:rsidR="00DC4CB6">
        <w:rPr>
          <w:lang w:val="fr-MA"/>
        </w:rPr>
        <w:t>re, raisons éventuelles d’arrêt ; c</w:t>
      </w:r>
      <w:r w:rsidR="00DC4CB6" w:rsidRPr="000366C3">
        <w:rPr>
          <w:lang w:val="fr-MA"/>
        </w:rPr>
        <w:t>hiffre d’</w:t>
      </w:r>
      <w:r w:rsidR="00DC4CB6">
        <w:rPr>
          <w:lang w:val="fr-MA"/>
        </w:rPr>
        <w:t>a</w:t>
      </w:r>
      <w:r w:rsidR="00DC4CB6" w:rsidRPr="000366C3">
        <w:rPr>
          <w:lang w:val="fr-MA"/>
        </w:rPr>
        <w:t xml:space="preserve">ffaires, </w:t>
      </w:r>
      <w:r w:rsidR="00DC4CB6">
        <w:rPr>
          <w:lang w:val="fr-MA"/>
        </w:rPr>
        <w:t xml:space="preserve">valeur ajoutée, </w:t>
      </w:r>
      <w:r w:rsidR="00DC4CB6" w:rsidRPr="000366C3">
        <w:rPr>
          <w:lang w:val="fr-MA"/>
        </w:rPr>
        <w:t>emplois</w:t>
      </w:r>
      <w:r w:rsidR="001A423D">
        <w:rPr>
          <w:lang w:val="fr-MA"/>
        </w:rPr>
        <w:t>,</w:t>
      </w:r>
      <w:r w:rsidR="00DC4CB6">
        <w:rPr>
          <w:lang w:val="fr-MA"/>
        </w:rPr>
        <w:t xml:space="preserve"> exportations</w:t>
      </w:r>
      <w:r w:rsidR="00B23C65">
        <w:rPr>
          <w:lang w:val="fr-MA"/>
        </w:rPr>
        <w:t xml:space="preserve">, </w:t>
      </w:r>
      <w:r w:rsidR="00DC4CB6">
        <w:rPr>
          <w:lang w:val="fr-MA"/>
        </w:rPr>
        <w:t>représentation des femmes et des hommes dans la composition des organes de g</w:t>
      </w:r>
      <w:r w:rsidR="00B23C65">
        <w:rPr>
          <w:lang w:val="fr-MA"/>
        </w:rPr>
        <w:t>estion…)</w:t>
      </w:r>
      <w:r w:rsidR="00DC4CB6" w:rsidRPr="000366C3">
        <w:rPr>
          <w:lang w:val="fr-MA"/>
        </w:rPr>
        <w:t>;</w:t>
      </w:r>
    </w:p>
    <w:p w14:paraId="62C1442C" w14:textId="68D4926C" w:rsidR="00795D9E" w:rsidRPr="00795D9E" w:rsidRDefault="00795D9E" w:rsidP="004C73F8">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 xml:space="preserve">L’identification et l’analyse des facteurs d’attractivité </w:t>
      </w:r>
      <w:r w:rsidR="00D647EF">
        <w:rPr>
          <w:rFonts w:asciiTheme="minorHAnsi" w:eastAsia="SimSun" w:hAnsiTheme="minorHAnsi" w:cstheme="minorHAnsi"/>
          <w:noProof/>
          <w:lang w:val="fr-MA" w:eastAsia="zh-CN"/>
        </w:rPr>
        <w:t>et de non attractivité</w:t>
      </w:r>
      <w:r>
        <w:rPr>
          <w:rFonts w:asciiTheme="minorHAnsi" w:eastAsia="SimSun" w:hAnsiTheme="minorHAnsi" w:cstheme="minorHAnsi"/>
          <w:noProof/>
          <w:lang w:val="fr-MA" w:eastAsia="zh-CN"/>
        </w:rPr>
        <w:t xml:space="preserve">: </w:t>
      </w:r>
      <w:r w:rsidRPr="00AD3EC7">
        <w:rPr>
          <w:lang w:val="fr-MA"/>
        </w:rPr>
        <w:t>connectivité, transport, proximité</w:t>
      </w:r>
      <w:r w:rsidR="00D647EF">
        <w:rPr>
          <w:lang w:val="fr-MA"/>
        </w:rPr>
        <w:t xml:space="preserve"> (ou éloignement)</w:t>
      </w:r>
      <w:r w:rsidRPr="00AD3EC7">
        <w:rPr>
          <w:lang w:val="fr-MA"/>
        </w:rPr>
        <w:t xml:space="preserve"> des bassins d’emploi et des équipements</w:t>
      </w:r>
      <w:r>
        <w:rPr>
          <w:lang w:val="fr-MA"/>
        </w:rPr>
        <w:t>, services d’accompagnement sur place</w:t>
      </w:r>
      <w:r w:rsidR="00E133E7">
        <w:rPr>
          <w:lang w:val="fr-MA"/>
        </w:rPr>
        <w:t xml:space="preserve">, </w:t>
      </w:r>
      <w:r w:rsidR="00DC7399">
        <w:rPr>
          <w:lang w:val="fr-MA"/>
        </w:rPr>
        <w:t xml:space="preserve">existence </w:t>
      </w:r>
      <w:r w:rsidR="00D647EF">
        <w:rPr>
          <w:lang w:val="fr-MA"/>
        </w:rPr>
        <w:t xml:space="preserve">(ou absence) </w:t>
      </w:r>
      <w:r w:rsidR="00DC7399">
        <w:rPr>
          <w:lang w:val="fr-MA"/>
        </w:rPr>
        <w:t>d’infrastructures, notamment d’installations sensibles au GIS</w:t>
      </w:r>
      <w:r w:rsidR="00C137FE">
        <w:rPr>
          <w:lang w:val="fr-MA"/>
        </w:rPr>
        <w:t xml:space="preserve"> (Genre et Inclusion Sociale)</w:t>
      </w:r>
      <w:r w:rsidR="00DC7399">
        <w:rPr>
          <w:lang w:val="fr-MA"/>
        </w:rPr>
        <w:t xml:space="preserve">, </w:t>
      </w:r>
      <w:r w:rsidR="00E133E7">
        <w:rPr>
          <w:lang w:val="fr-MA"/>
        </w:rPr>
        <w:t>existence de contraintes urbaines</w:t>
      </w:r>
      <w:r>
        <w:rPr>
          <w:lang w:val="fr-MA"/>
        </w:rPr>
        <w:t> ;</w:t>
      </w:r>
    </w:p>
    <w:p w14:paraId="2B614897" w14:textId="77777777" w:rsidR="003D4883" w:rsidRPr="001472D9" w:rsidRDefault="00AD3EC7" w:rsidP="004C73F8">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lang w:val="fr-MA"/>
        </w:rPr>
      </w:pPr>
      <w:r>
        <w:rPr>
          <w:lang w:val="fr-MA"/>
        </w:rPr>
        <w:t xml:space="preserve">L’analyse de l’organisation, </w:t>
      </w:r>
      <w:r w:rsidR="00C137FE">
        <w:rPr>
          <w:lang w:val="fr-MA"/>
        </w:rPr>
        <w:t xml:space="preserve">de la </w:t>
      </w:r>
      <w:r>
        <w:rPr>
          <w:lang w:val="fr-MA"/>
        </w:rPr>
        <w:t xml:space="preserve">gestion et </w:t>
      </w:r>
      <w:r w:rsidR="00C137FE">
        <w:rPr>
          <w:lang w:val="fr-MA"/>
        </w:rPr>
        <w:t xml:space="preserve">de la </w:t>
      </w:r>
      <w:r>
        <w:rPr>
          <w:lang w:val="fr-MA"/>
        </w:rPr>
        <w:t>gouvernance</w:t>
      </w:r>
      <w:r w:rsidR="0080132B">
        <w:rPr>
          <w:lang w:val="fr-MA"/>
        </w:rPr>
        <w:t xml:space="preserve"> </w:t>
      </w:r>
      <w:r>
        <w:rPr>
          <w:lang w:val="fr-MA"/>
        </w:rPr>
        <w:t>: porteur du projet, aménageur, gestion</w:t>
      </w:r>
      <w:r w:rsidR="00A07313">
        <w:rPr>
          <w:lang w:val="fr-MA"/>
        </w:rPr>
        <w:t>naire,</w:t>
      </w:r>
      <w:r>
        <w:rPr>
          <w:lang w:val="fr-MA"/>
        </w:rPr>
        <w:t> </w:t>
      </w:r>
      <w:r w:rsidR="00E471D2">
        <w:rPr>
          <w:lang w:val="fr-MA"/>
        </w:rPr>
        <w:t>convention de partenariat</w:t>
      </w:r>
      <w:r w:rsidR="00A70328">
        <w:rPr>
          <w:lang w:val="fr-MA"/>
        </w:rPr>
        <w:t>,</w:t>
      </w:r>
      <w:r w:rsidR="00E471D2">
        <w:rPr>
          <w:lang w:val="fr-MA"/>
        </w:rPr>
        <w:t xml:space="preserve"> </w:t>
      </w:r>
      <w:r w:rsidR="00795D9E">
        <w:rPr>
          <w:lang w:val="fr-MA"/>
        </w:rPr>
        <w:t xml:space="preserve">existence </w:t>
      </w:r>
      <w:r w:rsidR="00A07313" w:rsidRPr="00AD3EC7">
        <w:rPr>
          <w:lang w:val="fr-MA"/>
        </w:rPr>
        <w:t>d’</w:t>
      </w:r>
      <w:r w:rsidR="00795D9E">
        <w:rPr>
          <w:lang w:val="fr-MA"/>
        </w:rPr>
        <w:t xml:space="preserve">une </w:t>
      </w:r>
      <w:r w:rsidR="00A07313" w:rsidRPr="00AD3EC7">
        <w:rPr>
          <w:lang w:val="fr-MA"/>
        </w:rPr>
        <w:t>association de la zone</w:t>
      </w:r>
      <w:r w:rsidR="00637ADD">
        <w:rPr>
          <w:lang w:val="fr-MA"/>
        </w:rPr>
        <w:t xml:space="preserve"> et</w:t>
      </w:r>
      <w:r w:rsidR="00A07313" w:rsidRPr="00AD3EC7">
        <w:rPr>
          <w:lang w:val="fr-MA"/>
        </w:rPr>
        <w:t xml:space="preserve"> degré de maturité</w:t>
      </w:r>
      <w:r w:rsidR="00795D9E">
        <w:rPr>
          <w:lang w:val="fr-MA"/>
        </w:rPr>
        <w:t xml:space="preserve">, existence d’un </w:t>
      </w:r>
      <w:r w:rsidR="005A6E26">
        <w:rPr>
          <w:lang w:val="fr-MA"/>
        </w:rPr>
        <w:t xml:space="preserve">cahier </w:t>
      </w:r>
      <w:r w:rsidR="00795D9E">
        <w:rPr>
          <w:lang w:val="fr-MA"/>
        </w:rPr>
        <w:t xml:space="preserve">des </w:t>
      </w:r>
      <w:r w:rsidR="005A6E26">
        <w:rPr>
          <w:lang w:val="fr-MA"/>
        </w:rPr>
        <w:t xml:space="preserve">charges </w:t>
      </w:r>
      <w:r w:rsidR="00795D9E">
        <w:rPr>
          <w:lang w:val="fr-MA"/>
        </w:rPr>
        <w:t>(description de sa consistance, le cas échéant) ;</w:t>
      </w:r>
    </w:p>
    <w:p w14:paraId="4E2AA551" w14:textId="77777777" w:rsidR="0080132B" w:rsidRPr="004C73F8" w:rsidRDefault="00AD3EC7" w:rsidP="004C73F8">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L’identification et l’analyse des performances:</w:t>
      </w:r>
      <w:r w:rsidR="00B4146A">
        <w:rPr>
          <w:rFonts w:asciiTheme="minorHAnsi" w:eastAsia="SimSun" w:hAnsiTheme="minorHAnsi" w:cstheme="minorHAnsi"/>
          <w:noProof/>
          <w:lang w:val="fr-MA" w:eastAsia="zh-CN"/>
        </w:rPr>
        <w:t xml:space="preserve"> </w:t>
      </w:r>
      <w:r w:rsidR="004142EF">
        <w:rPr>
          <w:rFonts w:asciiTheme="minorHAnsi" w:eastAsia="SimSun" w:hAnsiTheme="minorHAnsi" w:cstheme="minorHAnsi"/>
          <w:noProof/>
          <w:lang w:val="fr-MA" w:eastAsia="zh-CN"/>
        </w:rPr>
        <w:t xml:space="preserve">appréciation de l’état physique et </w:t>
      </w:r>
      <w:r w:rsidR="005A6E26">
        <w:rPr>
          <w:rFonts w:asciiTheme="minorHAnsi" w:eastAsia="SimSun" w:hAnsiTheme="minorHAnsi" w:cstheme="minorHAnsi"/>
          <w:noProof/>
          <w:lang w:val="fr-MA" w:eastAsia="zh-CN"/>
        </w:rPr>
        <w:t xml:space="preserve">de </w:t>
      </w:r>
      <w:r w:rsidR="004142EF">
        <w:rPr>
          <w:rFonts w:asciiTheme="minorHAnsi" w:eastAsia="SimSun" w:hAnsiTheme="minorHAnsi" w:cstheme="minorHAnsi"/>
          <w:noProof/>
          <w:lang w:val="fr-MA" w:eastAsia="zh-CN"/>
        </w:rPr>
        <w:t>la qualité des infrastuctures (</w:t>
      </w:r>
      <w:r w:rsidR="005A6E26">
        <w:rPr>
          <w:rFonts w:asciiTheme="minorHAnsi" w:eastAsia="SimSun" w:hAnsiTheme="minorHAnsi" w:cstheme="minorHAnsi"/>
          <w:noProof/>
          <w:lang w:val="fr-MA" w:eastAsia="zh-CN"/>
        </w:rPr>
        <w:t>voirie</w:t>
      </w:r>
      <w:r w:rsidR="004142EF">
        <w:rPr>
          <w:rFonts w:asciiTheme="minorHAnsi" w:eastAsia="SimSun" w:hAnsiTheme="minorHAnsi" w:cstheme="minorHAnsi"/>
          <w:noProof/>
          <w:lang w:val="fr-MA" w:eastAsia="zh-CN"/>
        </w:rPr>
        <w:t xml:space="preserve">, éclairage, assainissment…), </w:t>
      </w:r>
      <w:r w:rsidR="00B4146A" w:rsidRPr="00AD3EC7">
        <w:rPr>
          <w:lang w:val="fr-MA"/>
        </w:rPr>
        <w:t xml:space="preserve">taux de commercialisation, taux de valorisation, </w:t>
      </w:r>
      <w:r w:rsidR="00795D9E">
        <w:rPr>
          <w:lang w:val="fr-MA"/>
        </w:rPr>
        <w:t xml:space="preserve">respect du </w:t>
      </w:r>
      <w:r w:rsidR="005A6E26">
        <w:rPr>
          <w:lang w:val="fr-MA"/>
        </w:rPr>
        <w:t xml:space="preserve">cahier </w:t>
      </w:r>
      <w:r w:rsidR="0019363A">
        <w:rPr>
          <w:lang w:val="fr-MA"/>
        </w:rPr>
        <w:t xml:space="preserve">des </w:t>
      </w:r>
      <w:r w:rsidR="005A6E26">
        <w:rPr>
          <w:lang w:val="fr-MA"/>
        </w:rPr>
        <w:t>charges</w:t>
      </w:r>
      <w:r w:rsidR="0019363A">
        <w:rPr>
          <w:lang w:val="fr-MA"/>
        </w:rPr>
        <w:t>,</w:t>
      </w:r>
      <w:r w:rsidR="001472D9">
        <w:rPr>
          <w:lang w:val="fr-MA"/>
        </w:rPr>
        <w:t xml:space="preserve"> </w:t>
      </w:r>
      <w:r w:rsidR="005A6E26">
        <w:rPr>
          <w:lang w:val="fr-MA"/>
        </w:rPr>
        <w:t>chiffre d’affaires</w:t>
      </w:r>
      <w:r w:rsidR="001472D9">
        <w:rPr>
          <w:lang w:val="fr-MA"/>
        </w:rPr>
        <w:t xml:space="preserve">, </w:t>
      </w:r>
      <w:r w:rsidR="005A6E26">
        <w:rPr>
          <w:lang w:val="fr-MA"/>
        </w:rPr>
        <w:t>emplois</w:t>
      </w:r>
      <w:r w:rsidR="001472D9">
        <w:rPr>
          <w:lang w:val="fr-MA"/>
        </w:rPr>
        <w:t xml:space="preserve">, </w:t>
      </w:r>
      <w:r w:rsidR="005A6E26">
        <w:rPr>
          <w:lang w:val="fr-MA"/>
        </w:rPr>
        <w:t>valeur ajoutée</w:t>
      </w:r>
      <w:r w:rsidR="001472D9">
        <w:rPr>
          <w:lang w:val="fr-MA"/>
        </w:rPr>
        <w:t>… ;</w:t>
      </w:r>
    </w:p>
    <w:p w14:paraId="5514F3CF" w14:textId="77777777" w:rsidR="003F72FC" w:rsidRPr="0083717A" w:rsidRDefault="0080132B" w:rsidP="004C73F8">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rFonts w:asciiTheme="minorHAnsi" w:eastAsia="SimSun" w:hAnsiTheme="minorHAnsi" w:cstheme="minorHAnsi"/>
          <w:noProof/>
          <w:lang w:val="fr-MA" w:eastAsia="zh-CN"/>
        </w:rPr>
      </w:pPr>
      <w:r>
        <w:rPr>
          <w:lang w:val="fr-MA"/>
        </w:rPr>
        <w:lastRenderedPageBreak/>
        <w:t>La présentation d</w:t>
      </w:r>
      <w:r w:rsidR="00F47E8C" w:rsidRPr="0083717A">
        <w:rPr>
          <w:lang w:val="fr-MA"/>
        </w:rPr>
        <w:t xml:space="preserve">es disponibilités en lots/terrains </w:t>
      </w:r>
      <w:r w:rsidR="00F77388" w:rsidRPr="0083717A">
        <w:rPr>
          <w:lang w:val="fr-MA"/>
        </w:rPr>
        <w:t xml:space="preserve">(non commercialisés ou non valorisés) tout en spécifiant </w:t>
      </w:r>
      <w:r w:rsidR="00D25878" w:rsidRPr="0083717A">
        <w:rPr>
          <w:lang w:val="fr-MA"/>
        </w:rPr>
        <w:t>l</w:t>
      </w:r>
      <w:r w:rsidR="00E470F5" w:rsidRPr="0083717A">
        <w:rPr>
          <w:lang w:val="fr-MA"/>
        </w:rPr>
        <w:t xml:space="preserve">es </w:t>
      </w:r>
      <w:r w:rsidR="008D2A82">
        <w:rPr>
          <w:lang w:val="fr-MA"/>
        </w:rPr>
        <w:t xml:space="preserve">raisons, ainsi que les </w:t>
      </w:r>
      <w:r w:rsidR="00E470F5" w:rsidRPr="0083717A">
        <w:rPr>
          <w:lang w:val="fr-MA"/>
        </w:rPr>
        <w:t xml:space="preserve">conditions </w:t>
      </w:r>
      <w:r w:rsidR="008D2A82">
        <w:rPr>
          <w:lang w:val="fr-MA"/>
        </w:rPr>
        <w:t>et mesures pour</w:t>
      </w:r>
      <w:r w:rsidR="008D2A82" w:rsidRPr="0083717A">
        <w:rPr>
          <w:lang w:val="fr-MA"/>
        </w:rPr>
        <w:t xml:space="preserve"> </w:t>
      </w:r>
      <w:r w:rsidR="00E470F5" w:rsidRPr="0083717A">
        <w:rPr>
          <w:lang w:val="fr-MA"/>
        </w:rPr>
        <w:t>l</w:t>
      </w:r>
      <w:r w:rsidR="00D25878" w:rsidRPr="0083717A">
        <w:rPr>
          <w:lang w:val="fr-MA"/>
        </w:rPr>
        <w:t xml:space="preserve">eur </w:t>
      </w:r>
      <w:r w:rsidR="00A736D6">
        <w:rPr>
          <w:lang w:val="fr-MA"/>
        </w:rPr>
        <w:t xml:space="preserve">éventuelle </w:t>
      </w:r>
      <w:r w:rsidR="00D25878" w:rsidRPr="0083717A">
        <w:rPr>
          <w:lang w:val="fr-MA"/>
        </w:rPr>
        <w:t>mobilisation</w:t>
      </w:r>
      <w:r w:rsidR="008D2A82">
        <w:rPr>
          <w:lang w:val="fr-MA"/>
        </w:rPr>
        <w:t>/valorisation</w:t>
      </w:r>
      <w:r w:rsidR="00D25878" w:rsidRPr="0083717A">
        <w:rPr>
          <w:lang w:val="fr-MA"/>
        </w:rPr>
        <w:t xml:space="preserve">. </w:t>
      </w:r>
    </w:p>
    <w:p w14:paraId="1FDA2ECF" w14:textId="77777777" w:rsidR="00612E39" w:rsidRPr="004C577A" w:rsidRDefault="00612E39" w:rsidP="004C73F8">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 xml:space="preserve">L’évaluation du taux d’écoulement </w:t>
      </w:r>
      <w:r w:rsidR="001E546B">
        <w:rPr>
          <w:rFonts w:asciiTheme="minorHAnsi" w:eastAsia="SimSun" w:hAnsiTheme="minorHAnsi" w:cstheme="minorHAnsi"/>
          <w:noProof/>
          <w:lang w:val="fr-MA" w:eastAsia="zh-CN"/>
        </w:rPr>
        <w:t xml:space="preserve">annuel </w:t>
      </w:r>
      <w:r>
        <w:rPr>
          <w:rFonts w:asciiTheme="minorHAnsi" w:eastAsia="SimSun" w:hAnsiTheme="minorHAnsi" w:cstheme="minorHAnsi"/>
          <w:noProof/>
          <w:lang w:val="fr-MA" w:eastAsia="zh-CN"/>
        </w:rPr>
        <w:t>régiona</w:t>
      </w:r>
      <w:r w:rsidR="00887198">
        <w:rPr>
          <w:rFonts w:asciiTheme="minorHAnsi" w:eastAsia="SimSun" w:hAnsiTheme="minorHAnsi" w:cstheme="minorHAnsi"/>
          <w:noProof/>
          <w:lang w:val="fr-MA" w:eastAsia="zh-CN"/>
        </w:rPr>
        <w:t>l ;</w:t>
      </w:r>
    </w:p>
    <w:p w14:paraId="1042702D" w14:textId="77777777" w:rsidR="00BD1E53" w:rsidRDefault="00BD1E53" w:rsidP="004C73F8">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lang w:val="fr-MA"/>
        </w:rPr>
      </w:pPr>
      <w:r>
        <w:rPr>
          <w:lang w:val="fr-MA"/>
        </w:rPr>
        <w:t xml:space="preserve">Le recensement </w:t>
      </w:r>
      <w:r w:rsidRPr="000366C3">
        <w:rPr>
          <w:lang w:val="fr-MA"/>
        </w:rPr>
        <w:t xml:space="preserve">des problèmes </w:t>
      </w:r>
      <w:r>
        <w:rPr>
          <w:lang w:val="fr-MA"/>
        </w:rPr>
        <w:t>et insuffisanc</w:t>
      </w:r>
      <w:r w:rsidR="003F203C">
        <w:rPr>
          <w:lang w:val="fr-MA"/>
        </w:rPr>
        <w:t xml:space="preserve">es relevés au niveau de la zone </w:t>
      </w:r>
      <w:r w:rsidRPr="000366C3">
        <w:rPr>
          <w:lang w:val="fr-MA"/>
        </w:rPr>
        <w:t>par les entreprises installées</w:t>
      </w:r>
      <w:r>
        <w:rPr>
          <w:lang w:val="fr-MA"/>
        </w:rPr>
        <w:t>, les employés ou les populations avoisinantes</w:t>
      </w:r>
      <w:r w:rsidR="0080132B">
        <w:rPr>
          <w:lang w:val="fr-MA"/>
        </w:rPr>
        <w:t xml:space="preserve"> (ex. </w:t>
      </w:r>
      <w:r w:rsidR="003F203C">
        <w:rPr>
          <w:lang w:val="fr-MA"/>
        </w:rPr>
        <w:t>en liaison avec la qualité de l’infrastructure, le respect de l’environnement et des ressources naturelles</w:t>
      </w:r>
      <w:r w:rsidR="0080132B">
        <w:rPr>
          <w:lang w:val="fr-MA"/>
        </w:rPr>
        <w:t>,</w:t>
      </w:r>
      <w:r w:rsidR="003F203C">
        <w:rPr>
          <w:lang w:val="fr-MA"/>
        </w:rPr>
        <w:t xml:space="preserve"> les service</w:t>
      </w:r>
      <w:r w:rsidR="0080132B">
        <w:rPr>
          <w:lang w:val="fr-MA"/>
        </w:rPr>
        <w:t>s aux</w:t>
      </w:r>
      <w:r w:rsidR="003F203C">
        <w:rPr>
          <w:lang w:val="fr-MA"/>
        </w:rPr>
        <w:t xml:space="preserve"> entreprises</w:t>
      </w:r>
      <w:r w:rsidR="0080132B">
        <w:rPr>
          <w:lang w:val="fr-MA"/>
        </w:rPr>
        <w:t>,</w:t>
      </w:r>
      <w:r w:rsidR="003F203C">
        <w:rPr>
          <w:lang w:val="fr-MA"/>
        </w:rPr>
        <w:t xml:space="preserve"> </w:t>
      </w:r>
      <w:r w:rsidR="0019363A">
        <w:rPr>
          <w:lang w:val="fr-MA"/>
        </w:rPr>
        <w:t>l</w:t>
      </w:r>
      <w:r w:rsidR="003F203C">
        <w:rPr>
          <w:lang w:val="fr-MA"/>
        </w:rPr>
        <w:t xml:space="preserve">es services sociaux </w:t>
      </w:r>
      <w:r w:rsidR="0080132B">
        <w:rPr>
          <w:lang w:val="fr-MA"/>
        </w:rPr>
        <w:t xml:space="preserve">aux </w:t>
      </w:r>
      <w:r w:rsidR="003F203C">
        <w:rPr>
          <w:lang w:val="fr-MA"/>
        </w:rPr>
        <w:t xml:space="preserve">employés </w:t>
      </w:r>
      <w:r w:rsidR="0080132B">
        <w:rPr>
          <w:lang w:val="fr-MA"/>
        </w:rPr>
        <w:t xml:space="preserve">et les </w:t>
      </w:r>
      <w:r w:rsidR="003F203C">
        <w:rPr>
          <w:lang w:val="fr-MA"/>
        </w:rPr>
        <w:t xml:space="preserve">besoins spécifiques des femmes, des jeunes, </w:t>
      </w:r>
      <w:r w:rsidR="00005B08">
        <w:rPr>
          <w:lang w:val="fr-MA"/>
        </w:rPr>
        <w:t xml:space="preserve">des </w:t>
      </w:r>
      <w:r w:rsidR="003F203C">
        <w:rPr>
          <w:lang w:val="fr-MA"/>
        </w:rPr>
        <w:t>personnes à besoins spécifiques</w:t>
      </w:r>
      <w:r w:rsidR="005A6E26">
        <w:rPr>
          <w:lang w:val="fr-MA"/>
        </w:rPr>
        <w:t>,</w:t>
      </w:r>
      <w:r w:rsidR="003F203C">
        <w:rPr>
          <w:lang w:val="fr-MA"/>
        </w:rPr>
        <w:t> </w:t>
      </w:r>
      <w:r w:rsidR="001E5920">
        <w:rPr>
          <w:lang w:val="fr-MA"/>
        </w:rPr>
        <w:t>la traite des personnes</w:t>
      </w:r>
      <w:r w:rsidR="003277A4">
        <w:rPr>
          <w:lang w:val="fr-MA"/>
        </w:rPr>
        <w:t>)</w:t>
      </w:r>
      <w:r w:rsidR="001C6A6A">
        <w:rPr>
          <w:lang w:val="fr-MA"/>
        </w:rPr>
        <w:t xml:space="preserve"> </w:t>
      </w:r>
      <w:r w:rsidR="003F203C">
        <w:rPr>
          <w:lang w:val="fr-MA"/>
        </w:rPr>
        <w:t>;</w:t>
      </w:r>
    </w:p>
    <w:p w14:paraId="5FD631EE" w14:textId="77777777" w:rsidR="00380394" w:rsidRDefault="00080322" w:rsidP="0008032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L’</w:t>
      </w:r>
      <w:r w:rsidR="00380394">
        <w:rPr>
          <w:rFonts w:asciiTheme="minorHAnsi" w:eastAsia="SimSun" w:hAnsiTheme="minorHAnsi" w:cstheme="minorHAnsi"/>
          <w:noProof/>
          <w:lang w:val="fr-MA" w:eastAsia="zh-CN"/>
        </w:rPr>
        <w:t>analyse des infrastructures industrielles réalisées, le cas échéant, par le privé au niveau de la Région:</w:t>
      </w:r>
    </w:p>
    <w:p w14:paraId="37467185" w14:textId="77777777" w:rsidR="00080322" w:rsidRDefault="00380394" w:rsidP="00C93705">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I</w:t>
      </w:r>
      <w:r w:rsidR="00080322">
        <w:rPr>
          <w:rFonts w:asciiTheme="minorHAnsi" w:eastAsia="SimSun" w:hAnsiTheme="minorHAnsi" w:cstheme="minorHAnsi"/>
          <w:noProof/>
          <w:lang w:val="fr-MA" w:eastAsia="zh-CN"/>
        </w:rPr>
        <w:t xml:space="preserve">dentification des sources de financement </w:t>
      </w:r>
      <w:r>
        <w:rPr>
          <w:rFonts w:asciiTheme="minorHAnsi" w:eastAsia="SimSun" w:hAnsiTheme="minorHAnsi" w:cstheme="minorHAnsi"/>
          <w:noProof/>
          <w:lang w:val="fr-MA" w:eastAsia="zh-CN"/>
        </w:rPr>
        <w:t xml:space="preserve">de ces projets et </w:t>
      </w:r>
      <w:r w:rsidR="00080322">
        <w:rPr>
          <w:rFonts w:asciiTheme="minorHAnsi" w:eastAsia="SimSun" w:hAnsiTheme="minorHAnsi" w:cstheme="minorHAnsi"/>
          <w:noProof/>
          <w:lang w:val="fr-MA" w:eastAsia="zh-CN"/>
        </w:rPr>
        <w:t>des contraintes rencontrées par ce dernier pour le financement, l’aménagement, la commercialisation, la valorisation ou la gestion de ces espaces ;</w:t>
      </w:r>
    </w:p>
    <w:p w14:paraId="247DD109" w14:textId="77777777" w:rsidR="00AD1279" w:rsidRPr="004E460E" w:rsidRDefault="00380394" w:rsidP="00C93705">
      <w:pPr>
        <w:pStyle w:val="Paragraphedeliste"/>
        <w:numPr>
          <w:ilvl w:val="0"/>
          <w:numId w:val="4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C</w:t>
      </w:r>
      <w:r w:rsidR="00AD1279">
        <w:rPr>
          <w:rFonts w:asciiTheme="minorHAnsi" w:eastAsia="SimSun" w:hAnsiTheme="minorHAnsi" w:cstheme="minorHAnsi"/>
          <w:noProof/>
          <w:lang w:val="fr-MA" w:eastAsia="zh-CN"/>
        </w:rPr>
        <w:t>omparaison des performances de</w:t>
      </w:r>
      <w:r>
        <w:rPr>
          <w:rFonts w:asciiTheme="minorHAnsi" w:eastAsia="SimSun" w:hAnsiTheme="minorHAnsi" w:cstheme="minorHAnsi"/>
          <w:noProof/>
          <w:lang w:val="fr-MA" w:eastAsia="zh-CN"/>
        </w:rPr>
        <w:t xml:space="preserve"> ce</w:t>
      </w:r>
      <w:r w:rsidR="00AD1279">
        <w:rPr>
          <w:rFonts w:asciiTheme="minorHAnsi" w:eastAsia="SimSun" w:hAnsiTheme="minorHAnsi" w:cstheme="minorHAnsi"/>
          <w:noProof/>
          <w:lang w:val="fr-MA" w:eastAsia="zh-CN"/>
        </w:rPr>
        <w:t xml:space="preserve">s infrastructures industrielles par rapport à celles portées </w:t>
      </w:r>
      <w:r>
        <w:rPr>
          <w:rFonts w:asciiTheme="minorHAnsi" w:eastAsia="SimSun" w:hAnsiTheme="minorHAnsi" w:cstheme="minorHAnsi"/>
          <w:noProof/>
          <w:lang w:val="fr-MA" w:eastAsia="zh-CN"/>
        </w:rPr>
        <w:t xml:space="preserve">ou avec contribution de </w:t>
      </w:r>
      <w:r w:rsidR="00AD1279">
        <w:rPr>
          <w:rFonts w:asciiTheme="minorHAnsi" w:eastAsia="SimSun" w:hAnsiTheme="minorHAnsi" w:cstheme="minorHAnsi"/>
          <w:noProof/>
          <w:lang w:val="fr-MA" w:eastAsia="zh-CN"/>
        </w:rPr>
        <w:t>l’Etat (prix, taux de commercialisation et de valorisation</w:t>
      </w:r>
      <w:r w:rsidR="00920BB1">
        <w:rPr>
          <w:rFonts w:asciiTheme="minorHAnsi" w:eastAsia="SimSun" w:hAnsiTheme="minorHAnsi" w:cstheme="minorHAnsi"/>
          <w:noProof/>
          <w:lang w:val="fr-MA" w:eastAsia="zh-CN"/>
        </w:rPr>
        <w:t>, état global, services…)</w:t>
      </w:r>
      <w:r w:rsidR="00AD1279">
        <w:rPr>
          <w:rFonts w:asciiTheme="minorHAnsi" w:eastAsia="SimSun" w:hAnsiTheme="minorHAnsi" w:cstheme="minorHAnsi"/>
          <w:noProof/>
          <w:lang w:val="fr-MA" w:eastAsia="zh-CN"/>
        </w:rPr>
        <w:t>;</w:t>
      </w:r>
    </w:p>
    <w:p w14:paraId="09C91852" w14:textId="77777777" w:rsidR="00821F69" w:rsidRPr="00C93705" w:rsidRDefault="00821F69" w:rsidP="00821F69">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rFonts w:asciiTheme="minorHAnsi" w:eastAsia="SimSun" w:hAnsiTheme="minorHAnsi" w:cstheme="minorHAnsi"/>
          <w:noProof/>
          <w:lang w:val="fr-MA" w:eastAsia="zh-CN"/>
        </w:rPr>
      </w:pPr>
      <w:r w:rsidRPr="00D81902">
        <w:rPr>
          <w:lang w:val="fr-MA"/>
        </w:rPr>
        <w:t>L’identification des problèmes rencontrés</w:t>
      </w:r>
      <w:r w:rsidR="00920BB1" w:rsidRPr="00D81902">
        <w:rPr>
          <w:lang w:val="fr-MA"/>
        </w:rPr>
        <w:t>, de manière globale,</w:t>
      </w:r>
      <w:r w:rsidRPr="004A2A3A">
        <w:rPr>
          <w:lang w:val="fr-MA"/>
        </w:rPr>
        <w:t xml:space="preserve"> dans le développement et la commercialisation des </w:t>
      </w:r>
      <w:r w:rsidRPr="00C93705">
        <w:rPr>
          <w:rFonts w:asciiTheme="minorHAnsi" w:eastAsia="SimSun" w:hAnsiTheme="minorHAnsi" w:cstheme="minorHAnsi"/>
          <w:noProof/>
          <w:lang w:val="fr-MA" w:eastAsia="zh-CN"/>
        </w:rPr>
        <w:t>infrastructures d’accueil industrielles</w:t>
      </w:r>
      <w:r w:rsidRPr="00C93705">
        <w:rPr>
          <w:lang w:val="fr-MA"/>
        </w:rPr>
        <w:t xml:space="preserve"> dans la Région </w:t>
      </w:r>
      <w:r w:rsidR="00380394" w:rsidRPr="00C93705">
        <w:rPr>
          <w:lang w:val="fr-MA"/>
        </w:rPr>
        <w:t>(tous types confondus)</w:t>
      </w:r>
      <w:r w:rsidRPr="00C93705">
        <w:rPr>
          <w:lang w:val="fr-MA"/>
        </w:rPr>
        <w:t>;</w:t>
      </w:r>
    </w:p>
    <w:p w14:paraId="02B6B14C" w14:textId="77777777" w:rsidR="001A423D" w:rsidRPr="004448FB" w:rsidRDefault="00882936" w:rsidP="00882936">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rFonts w:asciiTheme="minorHAnsi" w:eastAsia="SimSun" w:hAnsiTheme="minorHAnsi" w:cstheme="minorHAnsi"/>
          <w:noProof/>
          <w:lang w:val="fr-MA" w:eastAsia="zh-CN"/>
        </w:rPr>
      </w:pPr>
      <w:r>
        <w:rPr>
          <w:lang w:val="fr-MA"/>
        </w:rPr>
        <w:t>L’identification de la part</w:t>
      </w:r>
      <w:r w:rsidR="001A423D">
        <w:rPr>
          <w:lang w:val="fr-MA"/>
        </w:rPr>
        <w:t xml:space="preserve"> des investissements industriels réalisés en dehors des zones industrielles au niveau de la Région et analyse de leurs caractéristiques selon les informations disponibles (superficie, raison sociale, date de création, </w:t>
      </w:r>
      <w:r w:rsidR="001A423D" w:rsidRPr="000366C3">
        <w:rPr>
          <w:lang w:val="fr-MA"/>
        </w:rPr>
        <w:t xml:space="preserve">secteur d’activité, </w:t>
      </w:r>
      <w:r w:rsidR="001A423D">
        <w:rPr>
          <w:lang w:val="fr-MA"/>
        </w:rPr>
        <w:t>c</w:t>
      </w:r>
      <w:r w:rsidR="001A423D" w:rsidRPr="000366C3">
        <w:rPr>
          <w:lang w:val="fr-MA"/>
        </w:rPr>
        <w:t>hiffre d’</w:t>
      </w:r>
      <w:r w:rsidR="001A423D">
        <w:rPr>
          <w:lang w:val="fr-MA"/>
        </w:rPr>
        <w:t>a</w:t>
      </w:r>
      <w:r w:rsidR="001A423D" w:rsidRPr="000366C3">
        <w:rPr>
          <w:lang w:val="fr-MA"/>
        </w:rPr>
        <w:t xml:space="preserve">ffaires, </w:t>
      </w:r>
      <w:r w:rsidR="001A423D">
        <w:rPr>
          <w:lang w:val="fr-MA"/>
        </w:rPr>
        <w:t xml:space="preserve">valeur ajoutée, </w:t>
      </w:r>
      <w:r w:rsidR="001A423D" w:rsidRPr="000366C3">
        <w:rPr>
          <w:lang w:val="fr-MA"/>
        </w:rPr>
        <w:t>emplois</w:t>
      </w:r>
      <w:r w:rsidR="001A423D">
        <w:rPr>
          <w:lang w:val="fr-MA"/>
        </w:rPr>
        <w:t>, exportations, représentation des femmes et des hommes dans la composition des organes de gestion</w:t>
      </w:r>
      <w:r w:rsidR="00CC19CE">
        <w:rPr>
          <w:lang w:val="fr-MA"/>
        </w:rPr>
        <w:t>, motifs du choix du site</w:t>
      </w:r>
      <w:r w:rsidR="001A423D">
        <w:rPr>
          <w:lang w:val="fr-MA"/>
        </w:rPr>
        <w:t>) ;</w:t>
      </w:r>
    </w:p>
    <w:p w14:paraId="35BC6A3B" w14:textId="77777777" w:rsidR="00022C8D" w:rsidRPr="00CD0805" w:rsidRDefault="003F3938" w:rsidP="005A6E26">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rFonts w:asciiTheme="minorHAnsi" w:eastAsia="SimSun" w:hAnsiTheme="minorHAnsi" w:cstheme="minorHAnsi"/>
          <w:noProof/>
          <w:lang w:val="fr-MA" w:eastAsia="zh-CN"/>
        </w:rPr>
      </w:pPr>
      <w:r>
        <w:rPr>
          <w:lang w:val="fr-MA"/>
        </w:rPr>
        <w:t xml:space="preserve">L’examen </w:t>
      </w:r>
      <w:r w:rsidRPr="003F3938">
        <w:rPr>
          <w:rFonts w:asciiTheme="minorHAnsi" w:eastAsia="SimSun" w:hAnsiTheme="minorHAnsi" w:cstheme="minorHAnsi"/>
          <w:noProof/>
          <w:lang w:val="fr-MA" w:eastAsia="zh-CN"/>
        </w:rPr>
        <w:t>du</w:t>
      </w:r>
      <w:r w:rsidR="00022C8D" w:rsidRPr="003F3938">
        <w:rPr>
          <w:rFonts w:asciiTheme="minorHAnsi" w:eastAsia="SimSun" w:hAnsiTheme="minorHAnsi" w:cstheme="minorHAnsi"/>
          <w:noProof/>
          <w:lang w:val="fr-MA" w:eastAsia="zh-CN"/>
        </w:rPr>
        <w:t xml:space="preserve"> recours </w:t>
      </w:r>
      <w:r w:rsidR="00673700" w:rsidRPr="003F3938">
        <w:rPr>
          <w:rFonts w:asciiTheme="minorHAnsi" w:eastAsia="SimSun" w:hAnsiTheme="minorHAnsi" w:cstheme="minorHAnsi"/>
          <w:noProof/>
          <w:lang w:val="fr-MA" w:eastAsia="zh-CN"/>
        </w:rPr>
        <w:t>aux</w:t>
      </w:r>
      <w:r w:rsidR="00022C8D" w:rsidRPr="003F3938">
        <w:rPr>
          <w:rFonts w:asciiTheme="minorHAnsi" w:eastAsia="SimSun" w:hAnsiTheme="minorHAnsi" w:cstheme="minorHAnsi"/>
          <w:noProof/>
          <w:lang w:val="fr-MA" w:eastAsia="zh-CN"/>
        </w:rPr>
        <w:t xml:space="preserve"> d</w:t>
      </w:r>
      <w:r w:rsidR="00F32065" w:rsidRPr="003F3938">
        <w:rPr>
          <w:rFonts w:asciiTheme="minorHAnsi" w:eastAsia="SimSun" w:hAnsiTheme="minorHAnsi" w:cstheme="minorHAnsi"/>
          <w:noProof/>
          <w:lang w:val="fr-MA" w:eastAsia="zh-CN"/>
        </w:rPr>
        <w:t>érogation</w:t>
      </w:r>
      <w:r w:rsidR="00673700" w:rsidRPr="003F3938">
        <w:rPr>
          <w:rFonts w:asciiTheme="minorHAnsi" w:eastAsia="SimSun" w:hAnsiTheme="minorHAnsi" w:cstheme="minorHAnsi"/>
          <w:noProof/>
          <w:lang w:val="fr-MA" w:eastAsia="zh-CN"/>
        </w:rPr>
        <w:t>s</w:t>
      </w:r>
      <w:r w:rsidR="00F32065" w:rsidRPr="003F3938">
        <w:rPr>
          <w:rFonts w:asciiTheme="minorHAnsi" w:eastAsia="SimSun" w:hAnsiTheme="minorHAnsi" w:cstheme="minorHAnsi"/>
          <w:noProof/>
          <w:lang w:val="fr-MA" w:eastAsia="zh-CN"/>
        </w:rPr>
        <w:t xml:space="preserve"> pour </w:t>
      </w:r>
      <w:r>
        <w:rPr>
          <w:rFonts w:asciiTheme="minorHAnsi" w:eastAsia="SimSun" w:hAnsiTheme="minorHAnsi" w:cstheme="minorHAnsi"/>
          <w:noProof/>
          <w:lang w:val="fr-MA" w:eastAsia="zh-CN"/>
        </w:rPr>
        <w:t>la réalisation d</w:t>
      </w:r>
      <w:r w:rsidR="00F32065" w:rsidRPr="003F3938">
        <w:rPr>
          <w:rFonts w:asciiTheme="minorHAnsi" w:eastAsia="SimSun" w:hAnsiTheme="minorHAnsi" w:cstheme="minorHAnsi"/>
          <w:noProof/>
          <w:lang w:val="fr-MA" w:eastAsia="zh-CN"/>
        </w:rPr>
        <w:t xml:space="preserve">es zones et </w:t>
      </w:r>
      <w:r>
        <w:rPr>
          <w:rFonts w:asciiTheme="minorHAnsi" w:eastAsia="SimSun" w:hAnsiTheme="minorHAnsi" w:cstheme="minorHAnsi"/>
          <w:noProof/>
          <w:lang w:val="fr-MA" w:eastAsia="zh-CN"/>
        </w:rPr>
        <w:t>d</w:t>
      </w:r>
      <w:r w:rsidR="00022C8D" w:rsidRPr="003F3938">
        <w:rPr>
          <w:rFonts w:asciiTheme="minorHAnsi" w:eastAsia="SimSun" w:hAnsiTheme="minorHAnsi" w:cstheme="minorHAnsi"/>
          <w:noProof/>
          <w:lang w:val="fr-MA" w:eastAsia="zh-CN"/>
        </w:rPr>
        <w:t>es unités </w:t>
      </w:r>
      <w:r w:rsidR="00CF3235" w:rsidRPr="003F3938">
        <w:rPr>
          <w:rFonts w:asciiTheme="minorHAnsi" w:eastAsia="SimSun" w:hAnsiTheme="minorHAnsi" w:cstheme="minorHAnsi"/>
          <w:noProof/>
          <w:lang w:val="fr-MA" w:eastAsia="zh-CN"/>
        </w:rPr>
        <w:t xml:space="preserve">industrielles au niveau de la </w:t>
      </w:r>
      <w:r w:rsidR="00F32065" w:rsidRPr="003F3938">
        <w:rPr>
          <w:rFonts w:asciiTheme="minorHAnsi" w:eastAsia="SimSun" w:hAnsiTheme="minorHAnsi" w:cstheme="minorHAnsi"/>
          <w:noProof/>
          <w:lang w:val="fr-MA" w:eastAsia="zh-CN"/>
        </w:rPr>
        <w:t>Région</w:t>
      </w:r>
      <w:r w:rsidR="00673700" w:rsidRPr="003F3938">
        <w:rPr>
          <w:rFonts w:asciiTheme="minorHAnsi" w:eastAsia="SimSun" w:hAnsiTheme="minorHAnsi" w:cstheme="minorHAnsi"/>
          <w:noProof/>
          <w:lang w:val="fr-MA" w:eastAsia="zh-CN"/>
        </w:rPr>
        <w:t>,</w:t>
      </w:r>
      <w:r>
        <w:rPr>
          <w:rFonts w:asciiTheme="minorHAnsi" w:eastAsia="SimSun" w:hAnsiTheme="minorHAnsi" w:cstheme="minorHAnsi"/>
          <w:noProof/>
          <w:lang w:val="fr-MA" w:eastAsia="zh-CN"/>
        </w:rPr>
        <w:t xml:space="preserve"> en identifiant</w:t>
      </w:r>
      <w:r w:rsidR="00673700" w:rsidRPr="003F3938">
        <w:rPr>
          <w:rFonts w:asciiTheme="minorHAnsi" w:eastAsia="SimSun" w:hAnsiTheme="minorHAnsi" w:cstheme="minorHAnsi"/>
          <w:noProof/>
          <w:lang w:val="fr-MA" w:eastAsia="zh-CN"/>
        </w:rPr>
        <w:t xml:space="preserve"> notamment le n</w:t>
      </w:r>
      <w:r w:rsidR="00D50A33" w:rsidRPr="003F3938">
        <w:rPr>
          <w:rFonts w:asciiTheme="minorHAnsi" w:eastAsia="SimSun" w:hAnsiTheme="minorHAnsi" w:cstheme="minorHAnsi"/>
          <w:noProof/>
          <w:lang w:val="fr-MA" w:eastAsia="zh-CN"/>
        </w:rPr>
        <w:t>ombre</w:t>
      </w:r>
      <w:r w:rsidR="00F32065" w:rsidRPr="003F3938">
        <w:rPr>
          <w:rFonts w:asciiTheme="minorHAnsi" w:eastAsia="SimSun" w:hAnsiTheme="minorHAnsi" w:cstheme="minorHAnsi"/>
          <w:noProof/>
          <w:lang w:val="fr-MA" w:eastAsia="zh-CN"/>
        </w:rPr>
        <w:t xml:space="preserve"> de dérogations </w:t>
      </w:r>
      <w:r w:rsidR="00673700" w:rsidRPr="003F3938">
        <w:rPr>
          <w:rFonts w:asciiTheme="minorHAnsi" w:eastAsia="SimSun" w:hAnsiTheme="minorHAnsi" w:cstheme="minorHAnsi"/>
          <w:noProof/>
          <w:lang w:val="fr-MA" w:eastAsia="zh-CN"/>
        </w:rPr>
        <w:t>octroyé</w:t>
      </w:r>
      <w:r w:rsidR="005A6E26">
        <w:rPr>
          <w:rFonts w:asciiTheme="minorHAnsi" w:eastAsia="SimSun" w:hAnsiTheme="minorHAnsi" w:cstheme="minorHAnsi"/>
          <w:noProof/>
          <w:lang w:val="fr-MA" w:eastAsia="zh-CN"/>
        </w:rPr>
        <w:t>e</w:t>
      </w:r>
      <w:r w:rsidR="00673700" w:rsidRPr="003F3938">
        <w:rPr>
          <w:rFonts w:asciiTheme="minorHAnsi" w:eastAsia="SimSun" w:hAnsiTheme="minorHAnsi" w:cstheme="minorHAnsi"/>
          <w:noProof/>
          <w:lang w:val="fr-MA" w:eastAsia="zh-CN"/>
        </w:rPr>
        <w:t>s dans les différentes p</w:t>
      </w:r>
      <w:r w:rsidR="00F32065" w:rsidRPr="003F3938">
        <w:rPr>
          <w:rFonts w:asciiTheme="minorHAnsi" w:eastAsia="SimSun" w:hAnsiTheme="minorHAnsi" w:cstheme="minorHAnsi"/>
          <w:noProof/>
          <w:lang w:val="fr-MA" w:eastAsia="zh-CN"/>
        </w:rPr>
        <w:t xml:space="preserve">rovinces et </w:t>
      </w:r>
      <w:r w:rsidR="00673700" w:rsidRPr="003F3938">
        <w:rPr>
          <w:rFonts w:asciiTheme="minorHAnsi" w:eastAsia="SimSun" w:hAnsiTheme="minorHAnsi" w:cstheme="minorHAnsi"/>
          <w:noProof/>
          <w:lang w:val="fr-MA" w:eastAsia="zh-CN"/>
        </w:rPr>
        <w:t>p</w:t>
      </w:r>
      <w:r w:rsidR="00F32065" w:rsidRPr="003F3938">
        <w:rPr>
          <w:rFonts w:asciiTheme="minorHAnsi" w:eastAsia="SimSun" w:hAnsiTheme="minorHAnsi" w:cstheme="minorHAnsi"/>
          <w:noProof/>
          <w:lang w:val="fr-MA" w:eastAsia="zh-CN"/>
        </w:rPr>
        <w:t>réfectures</w:t>
      </w:r>
      <w:r w:rsidR="00FB5DC4">
        <w:rPr>
          <w:rFonts w:asciiTheme="minorHAnsi" w:eastAsia="SimSun" w:hAnsiTheme="minorHAnsi" w:cstheme="minorHAnsi"/>
          <w:noProof/>
          <w:lang w:val="fr-MA" w:eastAsia="zh-CN"/>
        </w:rPr>
        <w:t xml:space="preserve"> de la Région</w:t>
      </w:r>
      <w:r w:rsidR="00673700" w:rsidRPr="003F3938">
        <w:rPr>
          <w:rFonts w:asciiTheme="minorHAnsi" w:eastAsia="SimSun" w:hAnsiTheme="minorHAnsi" w:cstheme="minorHAnsi"/>
          <w:noProof/>
          <w:lang w:val="fr-MA" w:eastAsia="zh-CN"/>
        </w:rPr>
        <w:t xml:space="preserve"> et les </w:t>
      </w:r>
      <w:r w:rsidR="005560B9" w:rsidRPr="003F3938">
        <w:rPr>
          <w:rFonts w:asciiTheme="minorHAnsi" w:eastAsia="SimSun" w:hAnsiTheme="minorHAnsi" w:cstheme="minorHAnsi"/>
          <w:noProof/>
          <w:lang w:val="fr-MA" w:eastAsia="zh-CN"/>
        </w:rPr>
        <w:t xml:space="preserve">causes </w:t>
      </w:r>
      <w:r w:rsidR="00673700" w:rsidRPr="003F3938">
        <w:rPr>
          <w:rFonts w:asciiTheme="minorHAnsi" w:eastAsia="SimSun" w:hAnsiTheme="minorHAnsi" w:cstheme="minorHAnsi"/>
          <w:noProof/>
          <w:lang w:val="fr-MA" w:eastAsia="zh-CN"/>
        </w:rPr>
        <w:t>menant au</w:t>
      </w:r>
      <w:r w:rsidR="005560B9" w:rsidRPr="003F3938">
        <w:rPr>
          <w:rFonts w:asciiTheme="minorHAnsi" w:eastAsia="SimSun" w:hAnsiTheme="minorHAnsi" w:cstheme="minorHAnsi"/>
          <w:noProof/>
          <w:lang w:val="fr-MA" w:eastAsia="zh-CN"/>
        </w:rPr>
        <w:t xml:space="preserve"> recours à la dérogation</w:t>
      </w:r>
      <w:r w:rsidR="00881C1C" w:rsidRPr="003F3938">
        <w:rPr>
          <w:rFonts w:asciiTheme="minorHAnsi" w:eastAsia="SimSun" w:hAnsiTheme="minorHAnsi" w:cstheme="minorHAnsi"/>
          <w:noProof/>
          <w:lang w:val="fr-MA" w:eastAsia="zh-CN"/>
        </w:rPr>
        <w:t> : non disponibilité de terrain à vocation industrielle, inad</w:t>
      </w:r>
      <w:r w:rsidR="005A6E26">
        <w:rPr>
          <w:rFonts w:asciiTheme="minorHAnsi" w:eastAsia="SimSun" w:hAnsiTheme="minorHAnsi" w:cstheme="minorHAnsi"/>
          <w:noProof/>
          <w:lang w:val="fr-MA" w:eastAsia="zh-CN"/>
        </w:rPr>
        <w:t>é</w:t>
      </w:r>
      <w:r w:rsidR="00881C1C" w:rsidRPr="003F3938">
        <w:rPr>
          <w:rFonts w:asciiTheme="minorHAnsi" w:eastAsia="SimSun" w:hAnsiTheme="minorHAnsi" w:cstheme="minorHAnsi"/>
          <w:noProof/>
          <w:lang w:val="fr-MA" w:eastAsia="zh-CN"/>
        </w:rPr>
        <w:t>quation des projets planifiés d</w:t>
      </w:r>
      <w:r>
        <w:rPr>
          <w:rFonts w:asciiTheme="minorHAnsi" w:eastAsia="SimSun" w:hAnsiTheme="minorHAnsi" w:cstheme="minorHAnsi"/>
          <w:noProof/>
          <w:lang w:val="fr-MA" w:eastAsia="zh-CN"/>
        </w:rPr>
        <w:t>ans les documents d’urbanisme (</w:t>
      </w:r>
      <w:r w:rsidR="00881C1C" w:rsidRPr="003F3938">
        <w:rPr>
          <w:rFonts w:asciiTheme="minorHAnsi" w:eastAsia="SimSun" w:hAnsiTheme="minorHAnsi" w:cstheme="minorHAnsi"/>
          <w:noProof/>
          <w:lang w:val="fr-MA" w:eastAsia="zh-CN"/>
        </w:rPr>
        <w:t xml:space="preserve">ne répondant pas à la demande du marché/ </w:t>
      </w:r>
      <w:r w:rsidR="00881C1C" w:rsidRPr="00CD0805">
        <w:rPr>
          <w:rFonts w:asciiTheme="minorHAnsi" w:eastAsia="SimSun" w:hAnsiTheme="minorHAnsi" w:cstheme="minorHAnsi"/>
          <w:noProof/>
          <w:lang w:val="fr-MA" w:eastAsia="zh-CN"/>
        </w:rPr>
        <w:t>statut juridique et connectivité impactant le prix de revient…</w:t>
      </w:r>
      <w:r w:rsidRPr="00CD0805">
        <w:rPr>
          <w:rFonts w:asciiTheme="minorHAnsi" w:eastAsia="SimSun" w:hAnsiTheme="minorHAnsi" w:cstheme="minorHAnsi"/>
          <w:noProof/>
          <w:lang w:val="fr-MA" w:eastAsia="zh-CN"/>
        </w:rPr>
        <w:t>)</w:t>
      </w:r>
      <w:r w:rsidR="00881C1C" w:rsidRPr="00CD0805">
        <w:rPr>
          <w:rFonts w:asciiTheme="minorHAnsi" w:eastAsia="SimSun" w:hAnsiTheme="minorHAnsi" w:cstheme="minorHAnsi"/>
          <w:noProof/>
          <w:lang w:val="fr-MA" w:eastAsia="zh-CN"/>
        </w:rPr>
        <w:t>.</w:t>
      </w:r>
    </w:p>
    <w:p w14:paraId="18442710" w14:textId="5EF7ED32" w:rsidR="00D66027" w:rsidRPr="00CE64C8" w:rsidRDefault="00CE64C8" w:rsidP="002F7E01">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rFonts w:asciiTheme="minorHAnsi" w:eastAsia="SimSun" w:hAnsiTheme="minorHAnsi" w:cstheme="minorHAnsi"/>
          <w:noProof/>
          <w:lang w:val="fr-MA" w:eastAsia="zh-CN"/>
        </w:rPr>
      </w:pPr>
      <w:r w:rsidRPr="00CE64C8">
        <w:rPr>
          <w:rFonts w:asciiTheme="minorHAnsi" w:eastAsia="SimSun" w:hAnsiTheme="minorHAnsi" w:cstheme="minorHAnsi"/>
          <w:noProof/>
          <w:lang w:val="fr-MA" w:eastAsia="zh-CN"/>
        </w:rPr>
        <w:t xml:space="preserve">Pour cette mission </w:t>
      </w:r>
      <w:r w:rsidR="005A6E26">
        <w:rPr>
          <w:rFonts w:asciiTheme="minorHAnsi" w:eastAsia="SimSun" w:hAnsiTheme="minorHAnsi" w:cstheme="minorHAnsi"/>
          <w:noProof/>
          <w:lang w:val="fr-MA" w:eastAsia="zh-CN"/>
        </w:rPr>
        <w:t>d</w:t>
      </w:r>
      <w:r w:rsidRPr="00CE64C8">
        <w:rPr>
          <w:rFonts w:asciiTheme="minorHAnsi" w:eastAsia="SimSun" w:hAnsiTheme="minorHAnsi" w:cstheme="minorHAnsi"/>
          <w:noProof/>
          <w:lang w:val="fr-MA" w:eastAsia="zh-CN"/>
        </w:rPr>
        <w:t xml:space="preserve">’analyse de </w:t>
      </w:r>
      <w:r w:rsidR="005A6E26" w:rsidRPr="00CE64C8">
        <w:rPr>
          <w:rFonts w:asciiTheme="minorHAnsi" w:eastAsia="SimSun" w:hAnsiTheme="minorHAnsi" w:cstheme="minorHAnsi"/>
          <w:noProof/>
          <w:lang w:val="fr-MA" w:eastAsia="zh-CN"/>
        </w:rPr>
        <w:t>l’</w:t>
      </w:r>
      <w:r w:rsidR="005A6E26">
        <w:rPr>
          <w:rFonts w:asciiTheme="minorHAnsi" w:eastAsia="SimSun" w:hAnsiTheme="minorHAnsi" w:cstheme="minorHAnsi"/>
          <w:noProof/>
          <w:lang w:val="fr-MA" w:eastAsia="zh-CN"/>
        </w:rPr>
        <w:t>é</w:t>
      </w:r>
      <w:r w:rsidR="00750562">
        <w:rPr>
          <w:rFonts w:asciiTheme="minorHAnsi" w:eastAsia="SimSun" w:hAnsiTheme="minorHAnsi" w:cstheme="minorHAnsi"/>
          <w:noProof/>
          <w:lang w:val="fr-MA" w:eastAsia="zh-CN"/>
        </w:rPr>
        <w:t>t</w:t>
      </w:r>
      <w:r w:rsidR="005A6E26" w:rsidRPr="00CE64C8">
        <w:rPr>
          <w:rFonts w:asciiTheme="minorHAnsi" w:eastAsia="SimSun" w:hAnsiTheme="minorHAnsi" w:cstheme="minorHAnsi"/>
          <w:noProof/>
          <w:lang w:val="fr-MA" w:eastAsia="zh-CN"/>
        </w:rPr>
        <w:t xml:space="preserve">at </w:t>
      </w:r>
      <w:r w:rsidRPr="00CE64C8">
        <w:rPr>
          <w:rFonts w:asciiTheme="minorHAnsi" w:eastAsia="SimSun" w:hAnsiTheme="minorHAnsi" w:cstheme="minorHAnsi"/>
          <w:noProof/>
          <w:lang w:val="fr-MA" w:eastAsia="zh-CN"/>
        </w:rPr>
        <w:t>des lieux des infrastructures industrielles de la Région</w:t>
      </w:r>
      <w:r>
        <w:rPr>
          <w:rFonts w:asciiTheme="minorHAnsi" w:eastAsia="SimSun" w:hAnsiTheme="minorHAnsi" w:cstheme="minorHAnsi"/>
          <w:noProof/>
          <w:lang w:val="fr-MA" w:eastAsia="zh-CN"/>
        </w:rPr>
        <w:t>, le Consultant travaillera en collaboration avec les Délégations Provinciales du MIICEN</w:t>
      </w:r>
      <w:r w:rsidR="005A6E26">
        <w:rPr>
          <w:rFonts w:asciiTheme="minorHAnsi" w:eastAsia="SimSun" w:hAnsiTheme="minorHAnsi" w:cstheme="minorHAnsi"/>
          <w:noProof/>
          <w:lang w:val="fr-MA" w:eastAsia="zh-CN"/>
        </w:rPr>
        <w:t>,</w:t>
      </w:r>
      <w:r>
        <w:rPr>
          <w:rFonts w:asciiTheme="minorHAnsi" w:eastAsia="SimSun" w:hAnsiTheme="minorHAnsi" w:cstheme="minorHAnsi"/>
          <w:noProof/>
          <w:lang w:val="fr-MA" w:eastAsia="zh-CN"/>
        </w:rPr>
        <w:t xml:space="preserve"> ainsi qu</w:t>
      </w:r>
      <w:r w:rsidR="002F7E01">
        <w:rPr>
          <w:rFonts w:asciiTheme="minorHAnsi" w:eastAsia="SimSun" w:hAnsiTheme="minorHAnsi" w:cstheme="minorHAnsi"/>
          <w:noProof/>
          <w:lang w:val="fr-MA" w:eastAsia="zh-CN"/>
        </w:rPr>
        <w:t>’avec</w:t>
      </w:r>
      <w:r>
        <w:rPr>
          <w:rFonts w:asciiTheme="minorHAnsi" w:eastAsia="SimSun" w:hAnsiTheme="minorHAnsi" w:cstheme="minorHAnsi"/>
          <w:noProof/>
          <w:lang w:val="fr-MA" w:eastAsia="zh-CN"/>
        </w:rPr>
        <w:t xml:space="preserve"> les autorités locales. </w:t>
      </w:r>
      <w:r w:rsidR="005A6E26">
        <w:rPr>
          <w:rFonts w:asciiTheme="minorHAnsi" w:eastAsia="SimSun" w:hAnsiTheme="minorHAnsi" w:cstheme="minorHAnsi"/>
          <w:noProof/>
          <w:lang w:val="fr-MA" w:eastAsia="zh-CN"/>
        </w:rPr>
        <w:t xml:space="preserve">L’Agence </w:t>
      </w:r>
      <w:r>
        <w:rPr>
          <w:rFonts w:asciiTheme="minorHAnsi" w:eastAsia="SimSun" w:hAnsiTheme="minorHAnsi" w:cstheme="minorHAnsi"/>
          <w:noProof/>
          <w:lang w:val="fr-MA" w:eastAsia="zh-CN"/>
        </w:rPr>
        <w:t xml:space="preserve">MCA-Morocco et le MIICEN approuveront la méthodologie et le plan de travail </w:t>
      </w:r>
      <w:r w:rsidR="002F7E01">
        <w:rPr>
          <w:rFonts w:asciiTheme="minorHAnsi" w:eastAsia="SimSun" w:hAnsiTheme="minorHAnsi" w:cstheme="minorHAnsi"/>
          <w:noProof/>
          <w:lang w:val="fr-MA" w:eastAsia="zh-CN"/>
        </w:rPr>
        <w:t xml:space="preserve">proposés par le </w:t>
      </w:r>
      <w:r>
        <w:rPr>
          <w:rFonts w:asciiTheme="minorHAnsi" w:eastAsia="SimSun" w:hAnsiTheme="minorHAnsi" w:cstheme="minorHAnsi"/>
          <w:noProof/>
          <w:lang w:val="fr-MA" w:eastAsia="zh-CN"/>
        </w:rPr>
        <w:t>Consultant et l’assisteron</w:t>
      </w:r>
      <w:r w:rsidR="00CB6D24">
        <w:rPr>
          <w:rFonts w:asciiTheme="minorHAnsi" w:eastAsia="SimSun" w:hAnsiTheme="minorHAnsi" w:cstheme="minorHAnsi"/>
          <w:noProof/>
          <w:lang w:val="fr-MA" w:eastAsia="zh-CN"/>
        </w:rPr>
        <w:t>t</w:t>
      </w:r>
      <w:r>
        <w:rPr>
          <w:rFonts w:asciiTheme="minorHAnsi" w:eastAsia="SimSun" w:hAnsiTheme="minorHAnsi" w:cstheme="minorHAnsi"/>
          <w:noProof/>
          <w:lang w:val="fr-MA" w:eastAsia="zh-CN"/>
        </w:rPr>
        <w:t xml:space="preserve"> pour la bonne conduite de sa mission.</w:t>
      </w:r>
    </w:p>
    <w:p w14:paraId="099B6230" w14:textId="77777777" w:rsidR="009621AD" w:rsidRPr="00CF001B" w:rsidRDefault="0045133F">
      <w:pPr>
        <w:pStyle w:val="Paragraphedeliste"/>
        <w:tabs>
          <w:tab w:val="left" w:pos="-9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iCs/>
          <w:lang w:val="fr-MA"/>
        </w:rPr>
      </w:pPr>
      <w:r w:rsidRPr="00CF001B">
        <w:rPr>
          <w:b/>
          <w:bCs/>
          <w:iCs/>
          <w:lang w:val="fr-MA"/>
        </w:rPr>
        <w:t xml:space="preserve">Sous-tâche </w:t>
      </w:r>
      <w:r w:rsidR="005D1DC3">
        <w:rPr>
          <w:b/>
          <w:bCs/>
          <w:iCs/>
          <w:lang w:val="fr-MA"/>
        </w:rPr>
        <w:t>2</w:t>
      </w:r>
      <w:r w:rsidRPr="00CF001B">
        <w:rPr>
          <w:b/>
          <w:bCs/>
          <w:iCs/>
          <w:lang w:val="fr-MA"/>
        </w:rPr>
        <w:t>.</w:t>
      </w:r>
      <w:r w:rsidR="004D4F59">
        <w:rPr>
          <w:b/>
          <w:bCs/>
          <w:iCs/>
          <w:lang w:val="fr-MA"/>
        </w:rPr>
        <w:t>2</w:t>
      </w:r>
      <w:r w:rsidR="004D4F59" w:rsidRPr="00CF001B">
        <w:rPr>
          <w:b/>
          <w:bCs/>
          <w:iCs/>
          <w:lang w:val="fr-MA"/>
        </w:rPr>
        <w:t> </w:t>
      </w:r>
      <w:r w:rsidRPr="00CF001B">
        <w:rPr>
          <w:b/>
          <w:bCs/>
          <w:iCs/>
          <w:lang w:val="fr-MA"/>
        </w:rPr>
        <w:t xml:space="preserve">: </w:t>
      </w:r>
      <w:r w:rsidR="00D25878">
        <w:rPr>
          <w:b/>
          <w:bCs/>
          <w:iCs/>
          <w:lang w:val="fr-MA"/>
        </w:rPr>
        <w:t>Identification des i</w:t>
      </w:r>
      <w:r w:rsidR="009621AD" w:rsidRPr="00CF001B">
        <w:rPr>
          <w:b/>
          <w:bCs/>
          <w:iCs/>
          <w:lang w:val="fr-MA"/>
        </w:rPr>
        <w:t xml:space="preserve">nfrastructures </w:t>
      </w:r>
      <w:r w:rsidR="00EA6F04" w:rsidRPr="00CF001B">
        <w:rPr>
          <w:b/>
          <w:bCs/>
          <w:iCs/>
          <w:lang w:val="fr-MA"/>
        </w:rPr>
        <w:t xml:space="preserve">industrielles </w:t>
      </w:r>
      <w:r w:rsidR="00B42A0B" w:rsidRPr="00CF001B">
        <w:rPr>
          <w:b/>
          <w:bCs/>
          <w:iCs/>
          <w:lang w:val="fr-MA"/>
        </w:rPr>
        <w:t xml:space="preserve">régionales </w:t>
      </w:r>
      <w:r w:rsidR="00EA6F04" w:rsidRPr="00CF001B">
        <w:rPr>
          <w:b/>
          <w:bCs/>
          <w:iCs/>
          <w:lang w:val="fr-MA"/>
        </w:rPr>
        <w:t>projetées</w:t>
      </w:r>
      <w:r w:rsidR="009621AD" w:rsidRPr="00CF001B">
        <w:rPr>
          <w:b/>
          <w:bCs/>
          <w:iCs/>
          <w:lang w:val="fr-MA"/>
        </w:rPr>
        <w:t xml:space="preserve"> </w:t>
      </w:r>
      <w:r w:rsidR="00EC116E">
        <w:rPr>
          <w:b/>
          <w:bCs/>
          <w:iCs/>
          <w:lang w:val="fr-MA"/>
        </w:rPr>
        <w:t>et potentielles</w:t>
      </w:r>
    </w:p>
    <w:p w14:paraId="291288F5" w14:textId="77777777" w:rsidR="00921042" w:rsidRPr="00997DB3" w:rsidRDefault="0019363A" w:rsidP="00857627">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 xml:space="preserve">L’objectif </w:t>
      </w:r>
      <w:r w:rsidR="002176D8">
        <w:rPr>
          <w:rFonts w:asciiTheme="minorHAnsi" w:eastAsia="SimSun" w:hAnsiTheme="minorHAnsi" w:cstheme="minorHAnsi"/>
          <w:noProof/>
          <w:lang w:val="fr-MA" w:eastAsia="zh-CN"/>
        </w:rPr>
        <w:t xml:space="preserve">de cette sous-tâche </w:t>
      </w:r>
      <w:r>
        <w:rPr>
          <w:rFonts w:asciiTheme="minorHAnsi" w:eastAsia="SimSun" w:hAnsiTheme="minorHAnsi" w:cstheme="minorHAnsi"/>
          <w:noProof/>
          <w:lang w:val="fr-MA" w:eastAsia="zh-CN"/>
        </w:rPr>
        <w:t xml:space="preserve">est </w:t>
      </w:r>
      <w:r w:rsidR="003F3048">
        <w:rPr>
          <w:rFonts w:asciiTheme="minorHAnsi" w:eastAsia="SimSun" w:hAnsiTheme="minorHAnsi" w:cstheme="minorHAnsi"/>
          <w:noProof/>
          <w:lang w:val="fr-MA" w:eastAsia="zh-CN"/>
        </w:rPr>
        <w:t>l’i</w:t>
      </w:r>
      <w:r w:rsidR="00921042" w:rsidRPr="00997DB3">
        <w:rPr>
          <w:rFonts w:asciiTheme="minorHAnsi" w:eastAsia="SimSun" w:hAnsiTheme="minorHAnsi" w:cstheme="minorHAnsi"/>
          <w:noProof/>
          <w:lang w:val="fr-MA" w:eastAsia="zh-CN"/>
        </w:rPr>
        <w:t>dentification</w:t>
      </w:r>
      <w:r w:rsidR="00ED6A59">
        <w:rPr>
          <w:rFonts w:asciiTheme="minorHAnsi" w:eastAsia="SimSun" w:hAnsiTheme="minorHAnsi" w:cstheme="minorHAnsi"/>
          <w:noProof/>
          <w:lang w:val="fr-MA" w:eastAsia="zh-CN"/>
        </w:rPr>
        <w:t xml:space="preserve"> et la</w:t>
      </w:r>
      <w:r w:rsidR="00AF5B52">
        <w:rPr>
          <w:rFonts w:asciiTheme="minorHAnsi" w:eastAsia="SimSun" w:hAnsiTheme="minorHAnsi" w:cstheme="minorHAnsi"/>
          <w:noProof/>
          <w:lang w:val="fr-MA" w:eastAsia="zh-CN"/>
        </w:rPr>
        <w:t xml:space="preserve"> </w:t>
      </w:r>
      <w:r w:rsidR="00ED6A59">
        <w:rPr>
          <w:rFonts w:asciiTheme="minorHAnsi" w:eastAsia="SimSun" w:hAnsiTheme="minorHAnsi" w:cstheme="minorHAnsi"/>
          <w:noProof/>
          <w:lang w:val="fr-MA" w:eastAsia="zh-CN"/>
        </w:rPr>
        <w:t>quantification</w:t>
      </w:r>
      <w:r>
        <w:rPr>
          <w:rFonts w:asciiTheme="minorHAnsi" w:eastAsia="SimSun" w:hAnsiTheme="minorHAnsi" w:cstheme="minorHAnsi"/>
          <w:noProof/>
          <w:lang w:val="fr-MA" w:eastAsia="zh-CN"/>
        </w:rPr>
        <w:t>, dans chacune des 12 Régions,</w:t>
      </w:r>
      <w:r w:rsidR="00921042" w:rsidRPr="00997DB3">
        <w:rPr>
          <w:rFonts w:asciiTheme="minorHAnsi" w:eastAsia="SimSun" w:hAnsiTheme="minorHAnsi" w:cstheme="minorHAnsi"/>
          <w:noProof/>
          <w:lang w:val="fr-MA" w:eastAsia="zh-CN"/>
        </w:rPr>
        <w:t xml:space="preserve"> de</w:t>
      </w:r>
      <w:r w:rsidR="00F52681" w:rsidRPr="00997DB3">
        <w:rPr>
          <w:rFonts w:asciiTheme="minorHAnsi" w:eastAsia="SimSun" w:hAnsiTheme="minorHAnsi" w:cstheme="minorHAnsi"/>
          <w:noProof/>
          <w:lang w:val="fr-MA" w:eastAsia="zh-CN"/>
        </w:rPr>
        <w:t xml:space="preserve"> l’offre </w:t>
      </w:r>
      <w:r w:rsidR="00F77388">
        <w:rPr>
          <w:rFonts w:asciiTheme="minorHAnsi" w:eastAsia="SimSun" w:hAnsiTheme="minorHAnsi" w:cstheme="minorHAnsi"/>
          <w:noProof/>
          <w:lang w:val="fr-MA" w:eastAsia="zh-CN"/>
        </w:rPr>
        <w:t>en</w:t>
      </w:r>
      <w:r w:rsidR="002F7E01" w:rsidRPr="00997DB3">
        <w:rPr>
          <w:rFonts w:asciiTheme="minorHAnsi" w:eastAsia="SimSun" w:hAnsiTheme="minorHAnsi" w:cstheme="minorHAnsi"/>
          <w:noProof/>
          <w:lang w:val="fr-MA" w:eastAsia="zh-CN"/>
        </w:rPr>
        <w:t xml:space="preserve"> </w:t>
      </w:r>
      <w:r w:rsidRPr="00997DB3">
        <w:rPr>
          <w:rFonts w:asciiTheme="minorHAnsi" w:eastAsia="SimSun" w:hAnsiTheme="minorHAnsi" w:cstheme="minorHAnsi"/>
          <w:noProof/>
          <w:lang w:val="fr-MA" w:eastAsia="zh-CN"/>
        </w:rPr>
        <w:t xml:space="preserve">foncier industriel </w:t>
      </w:r>
      <w:r>
        <w:rPr>
          <w:rFonts w:asciiTheme="minorHAnsi" w:eastAsia="SimSun" w:hAnsiTheme="minorHAnsi" w:cstheme="minorHAnsi"/>
          <w:noProof/>
          <w:lang w:val="fr-MA" w:eastAsia="zh-CN"/>
        </w:rPr>
        <w:t>pour des</w:t>
      </w:r>
      <w:r w:rsidR="00921042" w:rsidRPr="00997DB3">
        <w:rPr>
          <w:rFonts w:asciiTheme="minorHAnsi" w:eastAsia="SimSun" w:hAnsiTheme="minorHAnsi" w:cstheme="minorHAnsi"/>
          <w:noProof/>
          <w:lang w:val="fr-MA" w:eastAsia="zh-CN"/>
        </w:rPr>
        <w:t xml:space="preserve"> projets d’infrastructures industrielles</w:t>
      </w:r>
      <w:r w:rsidR="003F3048">
        <w:rPr>
          <w:rFonts w:asciiTheme="minorHAnsi" w:eastAsia="SimSun" w:hAnsiTheme="minorHAnsi" w:cstheme="minorHAnsi"/>
          <w:noProof/>
          <w:lang w:val="fr-MA" w:eastAsia="zh-CN"/>
        </w:rPr>
        <w:t xml:space="preserve"> futurs</w:t>
      </w:r>
      <w:r w:rsidR="005B15C6">
        <w:rPr>
          <w:rFonts w:asciiTheme="minorHAnsi" w:eastAsia="SimSun" w:hAnsiTheme="minorHAnsi" w:cstheme="minorHAnsi"/>
          <w:noProof/>
          <w:lang w:val="fr-MA" w:eastAsia="zh-CN"/>
        </w:rPr>
        <w:t xml:space="preserve"> (</w:t>
      </w:r>
      <w:r w:rsidR="003B14F5">
        <w:rPr>
          <w:rFonts w:asciiTheme="minorHAnsi" w:eastAsia="SimSun" w:hAnsiTheme="minorHAnsi" w:cstheme="minorHAnsi"/>
          <w:noProof/>
          <w:lang w:val="fr-MA" w:eastAsia="zh-CN"/>
        </w:rPr>
        <w:t xml:space="preserve">en </w:t>
      </w:r>
      <w:r w:rsidR="005B15C6" w:rsidRPr="00997DB3">
        <w:rPr>
          <w:rFonts w:asciiTheme="minorHAnsi" w:eastAsia="SimSun" w:hAnsiTheme="minorHAnsi" w:cstheme="minorHAnsi"/>
          <w:noProof/>
          <w:lang w:val="fr-MA" w:eastAsia="zh-CN"/>
        </w:rPr>
        <w:t>cours de réal</w:t>
      </w:r>
      <w:r w:rsidR="003B14F5">
        <w:rPr>
          <w:rFonts w:asciiTheme="minorHAnsi" w:eastAsia="SimSun" w:hAnsiTheme="minorHAnsi" w:cstheme="minorHAnsi"/>
          <w:noProof/>
          <w:lang w:val="fr-MA" w:eastAsia="zh-CN"/>
        </w:rPr>
        <w:t xml:space="preserve">isation, </w:t>
      </w:r>
      <w:r w:rsidR="005B15C6" w:rsidRPr="00997DB3">
        <w:rPr>
          <w:rFonts w:asciiTheme="minorHAnsi" w:eastAsia="SimSun" w:hAnsiTheme="minorHAnsi" w:cstheme="minorHAnsi"/>
          <w:noProof/>
          <w:lang w:val="fr-MA" w:eastAsia="zh-CN"/>
        </w:rPr>
        <w:t>planifiés ou prévisionnel</w:t>
      </w:r>
      <w:r w:rsidR="005B15C6">
        <w:rPr>
          <w:rFonts w:asciiTheme="minorHAnsi" w:eastAsia="SimSun" w:hAnsiTheme="minorHAnsi" w:cstheme="minorHAnsi"/>
          <w:noProof/>
          <w:lang w:val="fr-MA" w:eastAsia="zh-CN"/>
        </w:rPr>
        <w:t>s)</w:t>
      </w:r>
      <w:r w:rsidR="00EC116E">
        <w:rPr>
          <w:rFonts w:asciiTheme="minorHAnsi" w:eastAsia="SimSun" w:hAnsiTheme="minorHAnsi" w:cstheme="minorHAnsi"/>
          <w:noProof/>
          <w:lang w:val="fr-MA" w:eastAsia="zh-CN"/>
        </w:rPr>
        <w:t xml:space="preserve"> ainsi que le potentiel d’emprises foncières </w:t>
      </w:r>
      <w:r w:rsidR="00EC116E" w:rsidRPr="00246DDE">
        <w:rPr>
          <w:rFonts w:asciiTheme="minorHAnsi" w:hAnsiTheme="minorHAnsi" w:cstheme="minorHAnsi"/>
          <w:noProof/>
          <w:lang w:val="fr-FR"/>
        </w:rPr>
        <w:t>pouvant abriter des activités industrielles</w:t>
      </w:r>
      <w:r w:rsidR="003F3048">
        <w:rPr>
          <w:rFonts w:asciiTheme="minorHAnsi" w:eastAsia="SimSun" w:hAnsiTheme="minorHAnsi" w:cstheme="minorHAnsi"/>
          <w:noProof/>
          <w:lang w:val="fr-MA" w:eastAsia="zh-CN"/>
        </w:rPr>
        <w:t>.</w:t>
      </w:r>
      <w:r w:rsidR="005B15C6">
        <w:rPr>
          <w:rFonts w:asciiTheme="minorHAnsi" w:eastAsia="SimSun" w:hAnsiTheme="minorHAnsi" w:cstheme="minorHAnsi"/>
          <w:noProof/>
          <w:lang w:val="fr-MA" w:eastAsia="zh-CN"/>
        </w:rPr>
        <w:t xml:space="preserve"> </w:t>
      </w:r>
      <w:r w:rsidR="00A2659A" w:rsidRPr="00997DB3">
        <w:rPr>
          <w:rFonts w:asciiTheme="minorHAnsi" w:eastAsia="SimSun" w:hAnsiTheme="minorHAnsi" w:cstheme="minorHAnsi"/>
          <w:noProof/>
          <w:lang w:val="fr-MA" w:eastAsia="zh-CN"/>
        </w:rPr>
        <w:t xml:space="preserve">Cela peut englober </w:t>
      </w:r>
      <w:r w:rsidR="00F52681" w:rsidRPr="00997DB3">
        <w:rPr>
          <w:rFonts w:asciiTheme="minorHAnsi" w:eastAsia="SimSun" w:hAnsiTheme="minorHAnsi" w:cstheme="minorHAnsi"/>
          <w:noProof/>
          <w:lang w:val="fr-MA" w:eastAsia="zh-CN"/>
        </w:rPr>
        <w:t>à titre d’exemple :</w:t>
      </w:r>
    </w:p>
    <w:p w14:paraId="471CD75A" w14:textId="77777777" w:rsidR="00A2659A" w:rsidRDefault="00A2659A" w:rsidP="00A2659A">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Pr>
          <w:lang w:val="fr-MA"/>
        </w:rPr>
        <w:t>Les e</w:t>
      </w:r>
      <w:r w:rsidRPr="00776064">
        <w:rPr>
          <w:lang w:val="fr-MA"/>
        </w:rPr>
        <w:t xml:space="preserve">xtensions </w:t>
      </w:r>
      <w:r>
        <w:rPr>
          <w:lang w:val="fr-MA"/>
        </w:rPr>
        <w:t xml:space="preserve">des zones industrielles existantes, </w:t>
      </w:r>
      <w:r w:rsidR="00052271">
        <w:rPr>
          <w:lang w:val="fr-MA"/>
        </w:rPr>
        <w:t xml:space="preserve">qu’elles </w:t>
      </w:r>
      <w:r>
        <w:rPr>
          <w:lang w:val="fr-MA"/>
        </w:rPr>
        <w:t>soi</w:t>
      </w:r>
      <w:r w:rsidR="00052271">
        <w:rPr>
          <w:lang w:val="fr-MA"/>
        </w:rPr>
        <w:t>en</w:t>
      </w:r>
      <w:r>
        <w:rPr>
          <w:lang w:val="fr-MA"/>
        </w:rPr>
        <w:t xml:space="preserve">t </w:t>
      </w:r>
      <w:r w:rsidRPr="00776064">
        <w:rPr>
          <w:lang w:val="fr-MA"/>
        </w:rPr>
        <w:t>contractualisées</w:t>
      </w:r>
      <w:r>
        <w:rPr>
          <w:lang w:val="fr-MA"/>
        </w:rPr>
        <w:t xml:space="preserve">, en cours de préparation, d’aménagement </w:t>
      </w:r>
      <w:r w:rsidR="00052271">
        <w:rPr>
          <w:lang w:val="fr-MA"/>
        </w:rPr>
        <w:t>ou planifiées ;</w:t>
      </w:r>
    </w:p>
    <w:p w14:paraId="387E61F3" w14:textId="77777777" w:rsidR="00776064" w:rsidRPr="00052271" w:rsidRDefault="00052271" w:rsidP="0015648B">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Pr>
          <w:lang w:val="fr-MA"/>
        </w:rPr>
        <w:t xml:space="preserve">Les </w:t>
      </w:r>
      <w:r w:rsidR="00776064" w:rsidRPr="00052271">
        <w:rPr>
          <w:lang w:val="fr-MA"/>
        </w:rPr>
        <w:t xml:space="preserve">projets </w:t>
      </w:r>
      <w:r w:rsidR="00ED6A59">
        <w:rPr>
          <w:lang w:val="fr-MA"/>
        </w:rPr>
        <w:t xml:space="preserve">d’infrastructures industrielles </w:t>
      </w:r>
      <w:r w:rsidR="00776064" w:rsidRPr="00052271">
        <w:rPr>
          <w:lang w:val="fr-MA"/>
        </w:rPr>
        <w:t>en cours de préparation par le MIICEN ou d’autres parties prenantes ;</w:t>
      </w:r>
    </w:p>
    <w:p w14:paraId="63808157" w14:textId="77777777" w:rsidR="00776064" w:rsidRDefault="00776064" w:rsidP="00816A91">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776064">
        <w:rPr>
          <w:lang w:val="fr-MA"/>
        </w:rPr>
        <w:t xml:space="preserve">Les projets </w:t>
      </w:r>
      <w:r w:rsidR="00052271">
        <w:rPr>
          <w:lang w:val="fr-MA"/>
        </w:rPr>
        <w:t>d’infrastructures industrielles</w:t>
      </w:r>
      <w:r w:rsidR="004A2A51">
        <w:rPr>
          <w:lang w:val="fr-MA"/>
        </w:rPr>
        <w:t xml:space="preserve"> prévu</w:t>
      </w:r>
      <w:r w:rsidRPr="00776064">
        <w:rPr>
          <w:lang w:val="fr-MA"/>
        </w:rPr>
        <w:t>s au niveau d</w:t>
      </w:r>
      <w:r w:rsidR="009F09FB">
        <w:rPr>
          <w:lang w:val="fr-MA"/>
        </w:rPr>
        <w:t xml:space="preserve">u </w:t>
      </w:r>
      <w:r w:rsidR="004A2A51">
        <w:rPr>
          <w:lang w:val="fr-MA"/>
        </w:rPr>
        <w:t>Plan de Développement Régional « </w:t>
      </w:r>
      <w:r w:rsidRPr="00776064">
        <w:rPr>
          <w:lang w:val="fr-MA"/>
        </w:rPr>
        <w:t>PDR</w:t>
      </w:r>
      <w:r w:rsidR="004A2A51">
        <w:rPr>
          <w:lang w:val="fr-MA"/>
        </w:rPr>
        <w:t> » (</w:t>
      </w:r>
      <w:r w:rsidRPr="00776064">
        <w:rPr>
          <w:lang w:val="fr-MA"/>
        </w:rPr>
        <w:t>validés ou en cours de préparatio</w:t>
      </w:r>
      <w:r w:rsidR="004A2A51">
        <w:rPr>
          <w:lang w:val="fr-MA"/>
        </w:rPr>
        <w:t>n)</w:t>
      </w:r>
      <w:r w:rsidRPr="00776064">
        <w:rPr>
          <w:lang w:val="fr-MA"/>
        </w:rPr>
        <w:t> ;</w:t>
      </w:r>
    </w:p>
    <w:p w14:paraId="53EECD2E" w14:textId="77777777" w:rsidR="00360E40" w:rsidRPr="004E460E" w:rsidRDefault="00087CE5">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84" w:hanging="284"/>
        <w:contextualSpacing w:val="0"/>
        <w:jc w:val="both"/>
        <w:rPr>
          <w:b/>
          <w:bCs/>
          <w:color w:val="002060"/>
          <w:u w:val="single"/>
          <w:lang w:val="fr-MA"/>
        </w:rPr>
      </w:pPr>
      <w:r>
        <w:rPr>
          <w:lang w:val="fr-MA"/>
        </w:rPr>
        <w:lastRenderedPageBreak/>
        <w:t xml:space="preserve">Les projets d’infrastructures industrielles </w:t>
      </w:r>
      <w:r w:rsidR="00776064" w:rsidRPr="00460020">
        <w:rPr>
          <w:lang w:val="fr-MA"/>
        </w:rPr>
        <w:t xml:space="preserve">prévus au niveau </w:t>
      </w:r>
      <w:r w:rsidR="004734CD">
        <w:rPr>
          <w:lang w:val="fr-MA"/>
        </w:rPr>
        <w:t xml:space="preserve">des documents d’aménagement du territoire (SRAT) et </w:t>
      </w:r>
      <w:r w:rsidR="004734CD" w:rsidRPr="00460020">
        <w:rPr>
          <w:lang w:val="fr-MA"/>
        </w:rPr>
        <w:t>d’urbanisme </w:t>
      </w:r>
      <w:r w:rsidR="004734CD">
        <w:rPr>
          <w:lang w:val="fr-MA"/>
        </w:rPr>
        <w:t xml:space="preserve">(SDAU, PA) validés </w:t>
      </w:r>
      <w:r w:rsidR="00ED6A59">
        <w:rPr>
          <w:lang w:val="fr-MA"/>
        </w:rPr>
        <w:t xml:space="preserve">ou </w:t>
      </w:r>
      <w:r w:rsidR="004734CD">
        <w:rPr>
          <w:lang w:val="fr-MA"/>
        </w:rPr>
        <w:t>en cours de préparation</w:t>
      </w:r>
      <w:r w:rsidR="00360E40">
        <w:rPr>
          <w:lang w:val="fr-MA"/>
        </w:rPr>
        <w:t> ;</w:t>
      </w:r>
    </w:p>
    <w:p w14:paraId="0B42511B" w14:textId="6853774C" w:rsidR="004734CD" w:rsidRPr="00C93705" w:rsidRDefault="00360E40" w:rsidP="00360E40">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84" w:hanging="284"/>
        <w:contextualSpacing w:val="0"/>
        <w:jc w:val="both"/>
        <w:rPr>
          <w:b/>
          <w:bCs/>
          <w:color w:val="002060"/>
          <w:u w:val="single"/>
          <w:lang w:val="fr-MA"/>
        </w:rPr>
      </w:pPr>
      <w:r>
        <w:rPr>
          <w:lang w:val="fr-MA"/>
        </w:rPr>
        <w:t>Les nouveaux projets d’infrastructures industrielles faisant l’objet de demande</w:t>
      </w:r>
      <w:r w:rsidR="00882936">
        <w:rPr>
          <w:lang w:val="fr-MA"/>
        </w:rPr>
        <w:t>s</w:t>
      </w:r>
      <w:r>
        <w:rPr>
          <w:lang w:val="fr-MA"/>
        </w:rPr>
        <w:t xml:space="preserve"> de dérogations en matière des documents d’urbanismes (soit en cours d’examen ou ayant obtenu l’accord)</w:t>
      </w:r>
      <w:r w:rsidR="007C3FEB">
        <w:rPr>
          <w:lang w:val="fr-MA"/>
        </w:rPr>
        <w:t> ;</w:t>
      </w:r>
    </w:p>
    <w:p w14:paraId="0A2E21CC" w14:textId="77777777" w:rsidR="00973B54" w:rsidRPr="00D647EF" w:rsidRDefault="00EC116E" w:rsidP="00D647EF">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84" w:hanging="284"/>
        <w:contextualSpacing w:val="0"/>
        <w:jc w:val="both"/>
        <w:rPr>
          <w:lang w:val="fr-MA"/>
        </w:rPr>
      </w:pPr>
      <w:r w:rsidRPr="00D647EF">
        <w:rPr>
          <w:lang w:val="fr-MA"/>
        </w:rPr>
        <w:t xml:space="preserve">Le potentiel d’emprises foncières </w:t>
      </w:r>
      <w:r w:rsidRPr="00374B30">
        <w:rPr>
          <w:lang w:val="fr-MA"/>
        </w:rPr>
        <w:t>relevant des</w:t>
      </w:r>
      <w:r w:rsidRPr="009449CD">
        <w:rPr>
          <w:lang w:val="fr-MA"/>
        </w:rPr>
        <w:t xml:space="preserve"> différents statuts juridiques, </w:t>
      </w:r>
      <w:r w:rsidRPr="00D647EF">
        <w:rPr>
          <w:lang w:val="fr-MA"/>
        </w:rPr>
        <w:t xml:space="preserve">pouvant abriter des activités industrielles dans la Région et dont la mobilisation ne présenterait pas de contraintes majeures pour la concrétisation de ces projets. </w:t>
      </w:r>
    </w:p>
    <w:p w14:paraId="26D3504D" w14:textId="77777777" w:rsidR="00973B54" w:rsidRDefault="00C60FB3" w:rsidP="00374B30">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rFonts w:asciiTheme="minorHAnsi" w:eastAsia="SimSun" w:hAnsiTheme="minorHAnsi" w:cstheme="minorHAnsi"/>
          <w:noProof/>
          <w:lang w:val="fr-MA" w:eastAsia="zh-CN"/>
        </w:rPr>
      </w:pPr>
      <w:r w:rsidRPr="00374B30">
        <w:rPr>
          <w:rFonts w:asciiTheme="minorHAnsi" w:eastAsia="SimSun" w:hAnsiTheme="minorHAnsi" w:cstheme="minorHAnsi"/>
          <w:noProof/>
          <w:lang w:val="fr-MA" w:eastAsia="zh-CN"/>
        </w:rPr>
        <w:t>Au tit</w:t>
      </w:r>
      <w:r w:rsidRPr="009449CD">
        <w:rPr>
          <w:rFonts w:asciiTheme="minorHAnsi" w:eastAsia="SimSun" w:hAnsiTheme="minorHAnsi" w:cstheme="minorHAnsi"/>
          <w:noProof/>
          <w:lang w:val="fr-MA" w:eastAsia="zh-CN"/>
        </w:rPr>
        <w:t xml:space="preserve">re de cette sous-tâche, le Consultant est tenu également </w:t>
      </w:r>
      <w:r w:rsidR="008B3714" w:rsidRPr="00024565">
        <w:rPr>
          <w:rFonts w:asciiTheme="minorHAnsi" w:eastAsia="SimSun" w:hAnsiTheme="minorHAnsi" w:cstheme="minorHAnsi"/>
          <w:noProof/>
          <w:lang w:val="fr-MA" w:eastAsia="zh-CN"/>
        </w:rPr>
        <w:t>de</w:t>
      </w:r>
      <w:r w:rsidR="00973B54">
        <w:rPr>
          <w:rFonts w:asciiTheme="minorHAnsi" w:eastAsia="SimSun" w:hAnsiTheme="minorHAnsi" w:cstheme="minorHAnsi"/>
          <w:noProof/>
          <w:lang w:val="fr-MA" w:eastAsia="zh-CN"/>
        </w:rPr>
        <w:t> :</w:t>
      </w:r>
    </w:p>
    <w:p w14:paraId="13BC4E80" w14:textId="77777777" w:rsidR="00973B54" w:rsidRDefault="00973B54" w:rsidP="00C93705">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84" w:hanging="284"/>
        <w:contextualSpacing w:val="0"/>
        <w:jc w:val="both"/>
        <w:rPr>
          <w:lang w:val="fr-MA"/>
        </w:rPr>
      </w:pPr>
      <w:r>
        <w:rPr>
          <w:lang w:val="fr-MA"/>
        </w:rPr>
        <w:t>M</w:t>
      </w:r>
      <w:r w:rsidR="008B3714" w:rsidRPr="00C93705">
        <w:rPr>
          <w:lang w:val="fr-MA"/>
        </w:rPr>
        <w:t xml:space="preserve">ener une analyse préliminaire des différents projets futurs identifiés, y compris ceux inscrits au niveau des documents d’urbanisme, notamment, en effectuant un diagnostic de leurs </w:t>
      </w:r>
      <w:r w:rsidR="00C93705" w:rsidRPr="00C93705">
        <w:rPr>
          <w:lang w:val="fr-MA"/>
        </w:rPr>
        <w:t>caractéristiques en</w:t>
      </w:r>
      <w:r w:rsidR="008B3714" w:rsidRPr="00C93705">
        <w:rPr>
          <w:lang w:val="fr-MA"/>
        </w:rPr>
        <w:t xml:space="preserve"> vue de confirmer leur adéquation pour la réalisation des infrastructures industrielles : statut du foncier, facilité de mobilisation, nature du terrain, topographie, connectivité et équipements</w:t>
      </w:r>
      <w:r w:rsidR="00B55F06" w:rsidRPr="00C93705">
        <w:rPr>
          <w:lang w:val="fr-MA"/>
        </w:rPr>
        <w:t>..</w:t>
      </w:r>
      <w:r w:rsidR="008B3714" w:rsidRPr="00C93705">
        <w:rPr>
          <w:lang w:val="fr-MA"/>
        </w:rPr>
        <w:t>.</w:t>
      </w:r>
      <w:r>
        <w:rPr>
          <w:lang w:val="fr-MA"/>
        </w:rPr>
        <w:t> ;</w:t>
      </w:r>
    </w:p>
    <w:p w14:paraId="3A1C44A4" w14:textId="77777777" w:rsidR="00C60FB3" w:rsidRPr="00C93705" w:rsidRDefault="00973B54" w:rsidP="00C93705">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84" w:hanging="284"/>
        <w:contextualSpacing w:val="0"/>
        <w:jc w:val="both"/>
        <w:rPr>
          <w:lang w:val="fr-MA"/>
        </w:rPr>
      </w:pPr>
      <w:r w:rsidRPr="00C93705">
        <w:rPr>
          <w:rFonts w:asciiTheme="minorHAnsi" w:hAnsiTheme="minorHAnsi" w:cstheme="minorHAnsi"/>
          <w:noProof/>
          <w:lang w:val="fr-FR"/>
        </w:rPr>
        <w:t xml:space="preserve">Prioriser les différents sites </w:t>
      </w:r>
      <w:r w:rsidRPr="00246DDE">
        <w:rPr>
          <w:rFonts w:asciiTheme="minorHAnsi" w:hAnsiTheme="minorHAnsi" w:cstheme="minorHAnsi"/>
          <w:noProof/>
          <w:lang w:val="fr-FR"/>
        </w:rPr>
        <w:t>d’emprises foncières</w:t>
      </w:r>
      <w:r w:rsidRPr="00374B30">
        <w:rPr>
          <w:rFonts w:asciiTheme="minorHAnsi" w:hAnsiTheme="minorHAnsi" w:cstheme="minorHAnsi"/>
          <w:noProof/>
          <w:lang w:val="fr-FR"/>
        </w:rPr>
        <w:t xml:space="preserve"> </w:t>
      </w:r>
      <w:r w:rsidRPr="00C93705">
        <w:rPr>
          <w:rFonts w:asciiTheme="minorHAnsi" w:hAnsiTheme="minorHAnsi" w:cstheme="minorHAnsi"/>
          <w:noProof/>
          <w:lang w:val="fr-FR"/>
        </w:rPr>
        <w:t>identifiés selon des critères pertinents tels que : conditions de mobilisation, accessibilité et connectivité, disponibilité et proximité d’équipements (hors site, infrastructures, équipements socio-économiques, …), existence de contraintes majeures (topographie, inondabilité, instabilité…), proximité d’un bassin de main d’œuvre et d’emploi etc.</w:t>
      </w:r>
    </w:p>
    <w:p w14:paraId="69820DA2" w14:textId="65147A2B" w:rsidR="00BE3C72" w:rsidRPr="004C73F8" w:rsidRDefault="004734CD">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lang w:val="fr-MA"/>
        </w:rPr>
      </w:pPr>
      <w:r w:rsidRPr="004C73F8">
        <w:rPr>
          <w:b/>
          <w:bCs/>
          <w:lang w:val="fr-MA"/>
        </w:rPr>
        <w:t xml:space="preserve"> </w:t>
      </w:r>
      <w:r w:rsidR="00BE11F3" w:rsidRPr="004C73F8">
        <w:rPr>
          <w:b/>
          <w:bCs/>
          <w:lang w:val="fr-MA"/>
        </w:rPr>
        <w:t>Livrable de la Tâ</w:t>
      </w:r>
      <w:r w:rsidR="004B51AB" w:rsidRPr="004C73F8">
        <w:rPr>
          <w:b/>
          <w:bCs/>
          <w:lang w:val="fr-MA"/>
        </w:rPr>
        <w:t xml:space="preserve">che </w:t>
      </w:r>
      <w:r w:rsidR="005D1DC3" w:rsidRPr="004C73F8">
        <w:rPr>
          <w:b/>
          <w:bCs/>
          <w:lang w:val="fr-MA"/>
        </w:rPr>
        <w:t>2</w:t>
      </w:r>
      <w:r w:rsidR="007073FC" w:rsidRPr="004C73F8">
        <w:rPr>
          <w:b/>
          <w:bCs/>
          <w:lang w:val="fr-MA"/>
        </w:rPr>
        <w:t> </w:t>
      </w:r>
      <w:r w:rsidR="0056128A" w:rsidRPr="004C73F8">
        <w:rPr>
          <w:b/>
          <w:bCs/>
          <w:lang w:val="fr-MA"/>
        </w:rPr>
        <w:t xml:space="preserve">: </w:t>
      </w:r>
      <w:r w:rsidR="004E460E">
        <w:rPr>
          <w:b/>
          <w:bCs/>
          <w:lang w:val="fr-MA"/>
        </w:rPr>
        <w:t xml:space="preserve">Rapport sur l’offre régionale </w:t>
      </w:r>
      <w:r w:rsidR="00F944B8" w:rsidRPr="004C73F8">
        <w:rPr>
          <w:b/>
          <w:bCs/>
          <w:lang w:val="fr-MA"/>
        </w:rPr>
        <w:t>e</w:t>
      </w:r>
      <w:r w:rsidR="004E460E">
        <w:rPr>
          <w:b/>
          <w:bCs/>
          <w:lang w:val="fr-MA"/>
        </w:rPr>
        <w:t>n</w:t>
      </w:r>
      <w:r w:rsidR="00F944B8" w:rsidRPr="004C73F8">
        <w:rPr>
          <w:b/>
          <w:bCs/>
          <w:lang w:val="fr-MA"/>
        </w:rPr>
        <w:t xml:space="preserve"> foncier industriel</w:t>
      </w:r>
    </w:p>
    <w:p w14:paraId="3D51F9AF" w14:textId="77777777" w:rsidR="00BE3C72" w:rsidRPr="00F00F22" w:rsidRDefault="002176D8" w:rsidP="002176D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Pr>
          <w:rFonts w:asciiTheme="minorHAnsi" w:eastAsia="SimSun" w:hAnsiTheme="minorHAnsi" w:cstheme="minorHAnsi"/>
          <w:noProof/>
          <w:lang w:val="fr-MA" w:eastAsia="zh-CN"/>
        </w:rPr>
        <w:t>Ce r</w:t>
      </w:r>
      <w:r w:rsidRPr="00F00F22">
        <w:rPr>
          <w:rFonts w:asciiTheme="minorHAnsi" w:eastAsia="SimSun" w:hAnsiTheme="minorHAnsi" w:cstheme="minorHAnsi"/>
          <w:noProof/>
          <w:lang w:val="fr-MA" w:eastAsia="zh-CN"/>
        </w:rPr>
        <w:t>apport synthétis</w:t>
      </w:r>
      <w:r>
        <w:rPr>
          <w:rFonts w:asciiTheme="minorHAnsi" w:eastAsia="SimSun" w:hAnsiTheme="minorHAnsi" w:cstheme="minorHAnsi"/>
          <w:noProof/>
          <w:lang w:val="fr-MA" w:eastAsia="zh-CN"/>
        </w:rPr>
        <w:t>e</w:t>
      </w:r>
      <w:r w:rsidRPr="00F00F22">
        <w:rPr>
          <w:rFonts w:asciiTheme="minorHAnsi" w:eastAsia="SimSun" w:hAnsiTheme="minorHAnsi" w:cstheme="minorHAnsi"/>
          <w:noProof/>
          <w:lang w:val="fr-MA" w:eastAsia="zh-CN"/>
        </w:rPr>
        <w:t xml:space="preserve"> </w:t>
      </w:r>
      <w:r w:rsidR="00F00F22">
        <w:rPr>
          <w:rFonts w:asciiTheme="minorHAnsi" w:eastAsia="SimSun" w:hAnsiTheme="minorHAnsi" w:cstheme="minorHAnsi"/>
          <w:noProof/>
          <w:lang w:val="fr-MA" w:eastAsia="zh-CN"/>
        </w:rPr>
        <w:t>l</w:t>
      </w:r>
      <w:r w:rsidR="00CA7C80" w:rsidRPr="00F00F22">
        <w:rPr>
          <w:rFonts w:asciiTheme="minorHAnsi" w:eastAsia="SimSun" w:hAnsiTheme="minorHAnsi" w:cstheme="minorHAnsi"/>
          <w:noProof/>
          <w:lang w:val="fr-MA" w:eastAsia="zh-CN"/>
        </w:rPr>
        <w:t>es résultats du diagnostic de la situation national</w:t>
      </w:r>
      <w:r w:rsidR="00F00F22">
        <w:rPr>
          <w:rFonts w:asciiTheme="minorHAnsi" w:eastAsia="SimSun" w:hAnsiTheme="minorHAnsi" w:cstheme="minorHAnsi"/>
          <w:noProof/>
          <w:lang w:val="fr-MA" w:eastAsia="zh-CN"/>
        </w:rPr>
        <w:t xml:space="preserve">e </w:t>
      </w:r>
      <w:r w:rsidR="00CA7C80" w:rsidRPr="00F00F22">
        <w:rPr>
          <w:rFonts w:asciiTheme="minorHAnsi" w:eastAsia="SimSun" w:hAnsiTheme="minorHAnsi" w:cstheme="minorHAnsi"/>
          <w:noProof/>
          <w:lang w:val="fr-MA" w:eastAsia="zh-CN"/>
        </w:rPr>
        <w:t>actuelle du foncier industriel, devant porter not</w:t>
      </w:r>
      <w:r w:rsidR="00064AEF">
        <w:rPr>
          <w:rFonts w:asciiTheme="minorHAnsi" w:eastAsia="SimSun" w:hAnsiTheme="minorHAnsi" w:cstheme="minorHAnsi"/>
          <w:noProof/>
          <w:lang w:val="fr-MA" w:eastAsia="zh-CN"/>
        </w:rPr>
        <w:t>a</w:t>
      </w:r>
      <w:r w:rsidR="00CA7C80" w:rsidRPr="00F00F22">
        <w:rPr>
          <w:rFonts w:asciiTheme="minorHAnsi" w:eastAsia="SimSun" w:hAnsiTheme="minorHAnsi" w:cstheme="minorHAnsi"/>
          <w:noProof/>
          <w:lang w:val="fr-MA" w:eastAsia="zh-CN"/>
        </w:rPr>
        <w:t xml:space="preserve">mment sur : </w:t>
      </w:r>
    </w:p>
    <w:p w14:paraId="0CE495C1" w14:textId="77777777" w:rsidR="00D4782D" w:rsidRDefault="002F7E01" w:rsidP="004E460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E857F9">
        <w:rPr>
          <w:lang w:val="fr-MA"/>
        </w:rPr>
        <w:t>L’</w:t>
      </w:r>
      <w:r>
        <w:rPr>
          <w:lang w:val="fr-MA"/>
        </w:rPr>
        <w:t>é</w:t>
      </w:r>
      <w:r w:rsidRPr="00E857F9">
        <w:rPr>
          <w:lang w:val="fr-MA"/>
        </w:rPr>
        <w:t xml:space="preserve">tat </w:t>
      </w:r>
      <w:r w:rsidR="00D4782D" w:rsidRPr="00E857F9">
        <w:rPr>
          <w:lang w:val="fr-MA"/>
        </w:rPr>
        <w:t>des lieux des infrastructures industrielles de chaque Région</w:t>
      </w:r>
      <w:r w:rsidR="00F77388">
        <w:rPr>
          <w:lang w:val="fr-MA"/>
        </w:rPr>
        <w:t>, y compris les disponibilités en foncier industriel facilement mobilisable</w:t>
      </w:r>
      <w:r w:rsidR="0054648E">
        <w:rPr>
          <w:lang w:val="fr-MA"/>
        </w:rPr>
        <w:t xml:space="preserve"> </w:t>
      </w:r>
      <w:r w:rsidR="00D4782D" w:rsidRPr="00E857F9">
        <w:rPr>
          <w:lang w:val="fr-MA"/>
        </w:rPr>
        <w:t>;</w:t>
      </w:r>
    </w:p>
    <w:p w14:paraId="3851C529" w14:textId="77777777" w:rsidR="00ED6A59" w:rsidRPr="00474EC3" w:rsidRDefault="00ED6A59" w:rsidP="0054648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474EC3">
        <w:rPr>
          <w:lang w:val="fr-MA"/>
        </w:rPr>
        <w:t xml:space="preserve">Des livrets </w:t>
      </w:r>
      <w:r>
        <w:rPr>
          <w:lang w:val="fr-MA"/>
        </w:rPr>
        <w:t xml:space="preserve">synthétiques </w:t>
      </w:r>
      <w:r w:rsidRPr="00474EC3">
        <w:rPr>
          <w:lang w:val="fr-MA"/>
        </w:rPr>
        <w:t>qui présentent les différent</w:t>
      </w:r>
      <w:r>
        <w:rPr>
          <w:lang w:val="fr-MA"/>
        </w:rPr>
        <w:t>es</w:t>
      </w:r>
      <w:r w:rsidRPr="00474EC3">
        <w:rPr>
          <w:lang w:val="fr-MA"/>
        </w:rPr>
        <w:t xml:space="preserve"> infrastructures industrielles au niveau de la Région, leurs car</w:t>
      </w:r>
      <w:r>
        <w:rPr>
          <w:lang w:val="fr-MA"/>
        </w:rPr>
        <w:t>a</w:t>
      </w:r>
      <w:r w:rsidRPr="00474EC3">
        <w:rPr>
          <w:lang w:val="fr-MA"/>
        </w:rPr>
        <w:t xml:space="preserve">ctéristiques et </w:t>
      </w:r>
      <w:r>
        <w:rPr>
          <w:lang w:val="fr-MA"/>
        </w:rPr>
        <w:t>cel</w:t>
      </w:r>
      <w:r w:rsidRPr="00474EC3">
        <w:rPr>
          <w:lang w:val="fr-MA"/>
        </w:rPr>
        <w:t xml:space="preserve">les </w:t>
      </w:r>
      <w:r>
        <w:rPr>
          <w:lang w:val="fr-MA"/>
        </w:rPr>
        <w:t xml:space="preserve">des </w:t>
      </w:r>
      <w:r w:rsidRPr="00474EC3">
        <w:rPr>
          <w:lang w:val="fr-MA"/>
        </w:rPr>
        <w:t>entreprises qui y sont installées</w:t>
      </w:r>
      <w:r>
        <w:rPr>
          <w:lang w:val="fr-MA"/>
        </w:rPr>
        <w:t xml:space="preserve"> (1 livret / Région), avec les critères et informations définis </w:t>
      </w:r>
      <w:r w:rsidR="0054648E">
        <w:rPr>
          <w:lang w:val="fr-MA"/>
        </w:rPr>
        <w:t>dans</w:t>
      </w:r>
      <w:r>
        <w:rPr>
          <w:lang w:val="fr-MA"/>
        </w:rPr>
        <w:t xml:space="preserve"> la sous-tâche </w:t>
      </w:r>
      <w:r w:rsidR="00AE1F10">
        <w:rPr>
          <w:lang w:val="fr-MA"/>
        </w:rPr>
        <w:t>2</w:t>
      </w:r>
      <w:r>
        <w:rPr>
          <w:lang w:val="fr-MA"/>
        </w:rPr>
        <w:t>.1</w:t>
      </w:r>
      <w:r w:rsidRPr="00474EC3">
        <w:rPr>
          <w:lang w:val="fr-MA"/>
        </w:rPr>
        <w:t>.</w:t>
      </w:r>
    </w:p>
    <w:p w14:paraId="34058AA4" w14:textId="5D9FC279" w:rsidR="00ED6A59" w:rsidRPr="00ED6A59" w:rsidRDefault="00ED6A59">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474EC3">
        <w:rPr>
          <w:lang w:val="fr-MA"/>
        </w:rPr>
        <w:t>Un recueil</w:t>
      </w:r>
      <w:r>
        <w:rPr>
          <w:lang w:val="fr-MA"/>
        </w:rPr>
        <w:t xml:space="preserve"> de</w:t>
      </w:r>
      <w:r w:rsidRPr="00474EC3">
        <w:rPr>
          <w:lang w:val="fr-MA"/>
        </w:rPr>
        <w:t xml:space="preserve"> toute</w:t>
      </w:r>
      <w:r>
        <w:rPr>
          <w:lang w:val="fr-MA"/>
        </w:rPr>
        <w:t>s</w:t>
      </w:r>
      <w:r w:rsidRPr="00474EC3">
        <w:rPr>
          <w:lang w:val="fr-MA"/>
        </w:rPr>
        <w:t xml:space="preserve"> l</w:t>
      </w:r>
      <w:r>
        <w:rPr>
          <w:lang w:val="fr-MA"/>
        </w:rPr>
        <w:t xml:space="preserve">es </w:t>
      </w:r>
      <w:r w:rsidRPr="00474EC3">
        <w:rPr>
          <w:lang w:val="fr-MA"/>
        </w:rPr>
        <w:t>information</w:t>
      </w:r>
      <w:r>
        <w:rPr>
          <w:lang w:val="fr-MA"/>
        </w:rPr>
        <w:t xml:space="preserve">s </w:t>
      </w:r>
      <w:r w:rsidR="004E460E">
        <w:rPr>
          <w:lang w:val="fr-MA"/>
        </w:rPr>
        <w:t>collectées</w:t>
      </w:r>
      <w:r w:rsidRPr="00474EC3">
        <w:rPr>
          <w:lang w:val="fr-MA"/>
        </w:rPr>
        <w:t xml:space="preserve"> sous un format exploitable (</w:t>
      </w:r>
      <w:r>
        <w:rPr>
          <w:lang w:val="fr-MA"/>
        </w:rPr>
        <w:t xml:space="preserve">fichier </w:t>
      </w:r>
      <w:r w:rsidRPr="00474EC3">
        <w:rPr>
          <w:lang w:val="fr-MA"/>
        </w:rPr>
        <w:t>Excel par exemple)</w:t>
      </w:r>
      <w:r>
        <w:rPr>
          <w:lang w:val="fr-MA"/>
        </w:rPr>
        <w:t>,</w:t>
      </w:r>
      <w:r w:rsidRPr="00474EC3">
        <w:rPr>
          <w:lang w:val="fr-MA"/>
        </w:rPr>
        <w:t xml:space="preserve"> et </w:t>
      </w:r>
      <w:r>
        <w:rPr>
          <w:lang w:val="fr-MA"/>
        </w:rPr>
        <w:t xml:space="preserve">qui </w:t>
      </w:r>
      <w:r w:rsidR="006B632D">
        <w:rPr>
          <w:lang w:val="fr-MA"/>
        </w:rPr>
        <w:t>permettra</w:t>
      </w:r>
      <w:r>
        <w:rPr>
          <w:lang w:val="fr-MA"/>
        </w:rPr>
        <w:t xml:space="preserve"> de faciliter</w:t>
      </w:r>
      <w:r w:rsidRPr="00474EC3">
        <w:rPr>
          <w:lang w:val="fr-MA"/>
        </w:rPr>
        <w:t xml:space="preserve"> l’alimentation de la base de données </w:t>
      </w:r>
      <w:r>
        <w:rPr>
          <w:lang w:val="fr-MA"/>
        </w:rPr>
        <w:t xml:space="preserve">du MIICEN </w:t>
      </w:r>
      <w:r w:rsidRPr="00474EC3">
        <w:rPr>
          <w:lang w:val="fr-MA"/>
        </w:rPr>
        <w:t>sur les infrastructures industrielles</w:t>
      </w:r>
      <w:r>
        <w:rPr>
          <w:lang w:val="fr-MA"/>
        </w:rPr>
        <w:t> ;</w:t>
      </w:r>
    </w:p>
    <w:p w14:paraId="53A479C3" w14:textId="77777777" w:rsidR="002E0722" w:rsidRDefault="00741CA0">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E857F9">
        <w:rPr>
          <w:lang w:val="fr-MA"/>
        </w:rPr>
        <w:t>L</w:t>
      </w:r>
      <w:r w:rsidR="00D4782D" w:rsidRPr="00E857F9">
        <w:rPr>
          <w:lang w:val="fr-MA"/>
        </w:rPr>
        <w:t xml:space="preserve">e recueil des projets d’infrastructures industrielles </w:t>
      </w:r>
      <w:r w:rsidR="002176D8">
        <w:rPr>
          <w:lang w:val="fr-MA"/>
        </w:rPr>
        <w:t>prévus</w:t>
      </w:r>
      <w:r w:rsidR="002176D8" w:rsidRPr="00E857F9">
        <w:rPr>
          <w:lang w:val="fr-MA"/>
        </w:rPr>
        <w:t xml:space="preserve"> </w:t>
      </w:r>
      <w:r w:rsidR="00E857F9" w:rsidRPr="00E857F9">
        <w:rPr>
          <w:lang w:val="fr-MA"/>
        </w:rPr>
        <w:t>au niveau de chaque</w:t>
      </w:r>
      <w:r w:rsidRPr="00E857F9">
        <w:rPr>
          <w:lang w:val="fr-MA"/>
        </w:rPr>
        <w:t xml:space="preserve"> Région</w:t>
      </w:r>
      <w:r w:rsidR="007073FC">
        <w:rPr>
          <w:lang w:val="fr-MA"/>
        </w:rPr>
        <w:t xml:space="preserve"> (informations quantitatives et qualitatives disponibles)</w:t>
      </w:r>
      <w:r w:rsidR="002E0722">
        <w:rPr>
          <w:lang w:val="fr-MA"/>
        </w:rPr>
        <w:t> ;</w:t>
      </w:r>
    </w:p>
    <w:p w14:paraId="67E012EA" w14:textId="77777777" w:rsidR="00474EC3" w:rsidRPr="00374B30" w:rsidRDefault="002E0722" w:rsidP="00374B30">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284" w:hanging="284"/>
        <w:contextualSpacing w:val="0"/>
        <w:jc w:val="both"/>
        <w:rPr>
          <w:lang w:val="fr-MA"/>
        </w:rPr>
      </w:pPr>
      <w:r w:rsidRPr="00246DDE">
        <w:rPr>
          <w:rFonts w:asciiTheme="minorHAnsi" w:eastAsia="SimSun" w:hAnsiTheme="minorHAnsi" w:cstheme="minorHAnsi"/>
          <w:noProof/>
          <w:lang w:val="fr-MA" w:eastAsia="zh-CN"/>
        </w:rPr>
        <w:t xml:space="preserve">Le </w:t>
      </w:r>
      <w:r w:rsidRPr="00246DDE">
        <w:rPr>
          <w:rFonts w:asciiTheme="minorHAnsi" w:hAnsiTheme="minorHAnsi" w:cstheme="minorHAnsi"/>
          <w:noProof/>
          <w:lang w:val="fr-FR"/>
        </w:rPr>
        <w:t xml:space="preserve">potentiel d’emprises foncières </w:t>
      </w:r>
      <w:r w:rsidRPr="00246DDE">
        <w:rPr>
          <w:lang w:val="fr-MA"/>
        </w:rPr>
        <w:t xml:space="preserve">relevant des différents statuts juridiques, </w:t>
      </w:r>
      <w:r w:rsidRPr="00246DDE">
        <w:rPr>
          <w:rFonts w:asciiTheme="minorHAnsi" w:hAnsiTheme="minorHAnsi" w:cstheme="minorHAnsi"/>
          <w:noProof/>
          <w:lang w:val="fr-FR"/>
        </w:rPr>
        <w:t>pouvant abriter des activités industrielles dans la Région et dont la mobilisation ne présenterait pas de contraintes majeures pour la concrétisation de ces projets</w:t>
      </w:r>
      <w:r>
        <w:rPr>
          <w:rFonts w:asciiTheme="minorHAnsi" w:hAnsiTheme="minorHAnsi" w:cstheme="minorHAnsi"/>
          <w:noProof/>
          <w:lang w:val="fr-FR"/>
        </w:rPr>
        <w:t>.</w:t>
      </w:r>
    </w:p>
    <w:p w14:paraId="1A429C7D" w14:textId="77777777" w:rsidR="00692CF8" w:rsidRPr="00692CF8" w:rsidRDefault="00AF47CF" w:rsidP="004C73F8">
      <w:pPr>
        <w:pStyle w:val="Titre2"/>
        <w:rPr>
          <w:rtl/>
        </w:rPr>
      </w:pPr>
      <w:bookmarkStart w:id="19" w:name="_Toc529181366"/>
      <w:r w:rsidRPr="004448FB">
        <w:t>T</w:t>
      </w:r>
      <w:r w:rsidR="00557F0F" w:rsidRPr="004448FB">
        <w:t>â</w:t>
      </w:r>
      <w:r w:rsidR="00CA05ED" w:rsidRPr="004448FB">
        <w:t>che</w:t>
      </w:r>
      <w:r w:rsidRPr="004448FB">
        <w:t xml:space="preserve"> </w:t>
      </w:r>
      <w:r w:rsidR="00B507E4">
        <w:t>3</w:t>
      </w:r>
      <w:r w:rsidR="002365D8" w:rsidRPr="004448FB">
        <w:t xml:space="preserve"> </w:t>
      </w:r>
      <w:r w:rsidR="00FE035F" w:rsidRPr="004448FB">
        <w:t xml:space="preserve">: </w:t>
      </w:r>
      <w:r w:rsidR="00692CF8" w:rsidRPr="0083717A">
        <w:t>Adéquation entre l’offre et la demande régionale en foncier industriel</w:t>
      </w:r>
      <w:bookmarkEnd w:id="19"/>
    </w:p>
    <w:p w14:paraId="087A1618" w14:textId="77777777" w:rsidR="0083717A" w:rsidRDefault="00BC0829" w:rsidP="004C73F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b/>
          <w:bCs/>
          <w:lang w:val="fr-MA"/>
        </w:rPr>
      </w:pPr>
      <w:r w:rsidRPr="00692CF8">
        <w:rPr>
          <w:lang w:val="fr-MA"/>
        </w:rPr>
        <w:t>C</w:t>
      </w:r>
      <w:r w:rsidR="006610DB" w:rsidRPr="00692CF8">
        <w:rPr>
          <w:lang w:val="fr-MA"/>
        </w:rPr>
        <w:t>ette</w:t>
      </w:r>
      <w:r w:rsidR="00A04AA8" w:rsidRPr="00C56A40">
        <w:rPr>
          <w:lang w:val="fr-MA"/>
        </w:rPr>
        <w:t xml:space="preserve"> </w:t>
      </w:r>
      <w:r w:rsidR="006610DB" w:rsidRPr="00C56A40">
        <w:rPr>
          <w:lang w:val="fr-MA"/>
        </w:rPr>
        <w:t>tâche</w:t>
      </w:r>
      <w:r w:rsidR="006610DB" w:rsidRPr="00C56A40">
        <w:rPr>
          <w:rFonts w:hint="cs"/>
          <w:rtl/>
          <w:lang w:val="fr-MA"/>
        </w:rPr>
        <w:t xml:space="preserve"> </w:t>
      </w:r>
      <w:r w:rsidRPr="00C56A40">
        <w:rPr>
          <w:lang w:val="fr-MA"/>
        </w:rPr>
        <w:t xml:space="preserve">consiste </w:t>
      </w:r>
      <w:r w:rsidR="00C56A40">
        <w:rPr>
          <w:lang w:val="fr-MA"/>
        </w:rPr>
        <w:t xml:space="preserve">à faire le croisement optimal </w:t>
      </w:r>
      <w:r w:rsidR="00F71D1C">
        <w:rPr>
          <w:lang w:val="fr-MA"/>
        </w:rPr>
        <w:t xml:space="preserve">entre la demande en foncier industriel et l’offre devant y répondre. A cet effet, le Consultant est </w:t>
      </w:r>
      <w:r w:rsidR="00857627">
        <w:rPr>
          <w:lang w:val="fr-MA"/>
        </w:rPr>
        <w:t>appelé</w:t>
      </w:r>
      <w:r w:rsidR="00F71D1C">
        <w:rPr>
          <w:lang w:val="fr-MA"/>
        </w:rPr>
        <w:t xml:space="preserve"> </w:t>
      </w:r>
      <w:r w:rsidR="005476FC" w:rsidRPr="00C56A40">
        <w:rPr>
          <w:lang w:val="fr-MA"/>
        </w:rPr>
        <w:t>à proposer</w:t>
      </w:r>
      <w:r w:rsidR="00BD3A62" w:rsidRPr="00C56A40">
        <w:rPr>
          <w:lang w:val="fr-MA"/>
        </w:rPr>
        <w:t xml:space="preserve"> </w:t>
      </w:r>
      <w:r w:rsidR="00185C30" w:rsidRPr="00C56A40">
        <w:rPr>
          <w:lang w:val="fr-MA"/>
        </w:rPr>
        <w:t>d</w:t>
      </w:r>
      <w:r w:rsidR="00BD3A62" w:rsidRPr="00C56A40">
        <w:rPr>
          <w:lang w:val="fr-MA"/>
        </w:rPr>
        <w:t>es projets en effectuant un</w:t>
      </w:r>
      <w:r w:rsidRPr="00C56A40">
        <w:rPr>
          <w:lang w:val="fr-MA"/>
        </w:rPr>
        <w:t xml:space="preserve"> croisement optimal entre les filières </w:t>
      </w:r>
      <w:r w:rsidR="00F71D1C">
        <w:rPr>
          <w:lang w:val="fr-MA"/>
        </w:rPr>
        <w:t>à fort potentiel de développement identifiées</w:t>
      </w:r>
      <w:r w:rsidR="00BD3A62" w:rsidRPr="00C56A40">
        <w:rPr>
          <w:lang w:val="fr-MA"/>
        </w:rPr>
        <w:t xml:space="preserve">, les besoins </w:t>
      </w:r>
      <w:r w:rsidR="00F71D1C">
        <w:rPr>
          <w:lang w:val="fr-MA"/>
        </w:rPr>
        <w:t xml:space="preserve">recensés </w:t>
      </w:r>
      <w:r w:rsidR="00BD3A62" w:rsidRPr="00C56A40">
        <w:rPr>
          <w:lang w:val="fr-MA"/>
        </w:rPr>
        <w:t>du marché</w:t>
      </w:r>
      <w:r w:rsidRPr="00C56A40">
        <w:rPr>
          <w:lang w:val="fr-MA"/>
        </w:rPr>
        <w:t xml:space="preserve"> et l’offre foncière identifiée. Cette démarche tiendra compte </w:t>
      </w:r>
      <w:r w:rsidR="00017517" w:rsidRPr="00F71D1C">
        <w:rPr>
          <w:lang w:val="fr-MA"/>
        </w:rPr>
        <w:t>évidemment</w:t>
      </w:r>
      <w:r w:rsidRPr="00F71D1C">
        <w:rPr>
          <w:lang w:val="fr-MA"/>
        </w:rPr>
        <w:t xml:space="preserve"> des </w:t>
      </w:r>
      <w:r w:rsidR="00F71D1C">
        <w:rPr>
          <w:lang w:val="fr-MA"/>
        </w:rPr>
        <w:t>infrastructures industrielles existantes présentant des disponibilités facilement mobilisables, des projets</w:t>
      </w:r>
      <w:r w:rsidR="00BD3A62" w:rsidRPr="00F71D1C">
        <w:rPr>
          <w:lang w:val="fr-MA"/>
        </w:rPr>
        <w:t xml:space="preserve"> </w:t>
      </w:r>
      <w:r w:rsidR="00F71D1C" w:rsidRPr="00F71D1C">
        <w:rPr>
          <w:lang w:val="fr-MA"/>
        </w:rPr>
        <w:t xml:space="preserve">d’infrastructures industrielles </w:t>
      </w:r>
      <w:r w:rsidR="00BD3A62" w:rsidRPr="00F71D1C">
        <w:rPr>
          <w:lang w:val="fr-MA"/>
        </w:rPr>
        <w:t xml:space="preserve">déjà lancés ou en cours </w:t>
      </w:r>
      <w:r w:rsidRPr="00F71D1C">
        <w:rPr>
          <w:lang w:val="fr-MA"/>
        </w:rPr>
        <w:t xml:space="preserve">de </w:t>
      </w:r>
      <w:r w:rsidR="00BD3A62" w:rsidRPr="00F71D1C">
        <w:rPr>
          <w:lang w:val="fr-MA"/>
        </w:rPr>
        <w:t>réalisation ou en planification</w:t>
      </w:r>
      <w:r w:rsidR="00F71D1C">
        <w:rPr>
          <w:lang w:val="fr-MA"/>
        </w:rPr>
        <w:t xml:space="preserve"> et des réserves foncières pouvant être mobilisé</w:t>
      </w:r>
      <w:r w:rsidR="00217723">
        <w:rPr>
          <w:lang w:val="fr-MA"/>
        </w:rPr>
        <w:t>e</w:t>
      </w:r>
      <w:r w:rsidR="00F71D1C">
        <w:rPr>
          <w:lang w:val="fr-MA"/>
        </w:rPr>
        <w:t>s pour le foncier industriel.</w:t>
      </w:r>
    </w:p>
    <w:p w14:paraId="4EAE506A" w14:textId="77777777" w:rsidR="00A20E12" w:rsidRPr="00C93705" w:rsidRDefault="00FB31EE" w:rsidP="00C93705">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lang w:val="fr-FR"/>
        </w:rPr>
      </w:pPr>
      <w:r w:rsidRPr="00F72124">
        <w:rPr>
          <w:rFonts w:asciiTheme="minorHAnsi" w:hAnsiTheme="minorHAnsi" w:cstheme="minorHAnsi"/>
          <w:noProof/>
          <w:sz w:val="22"/>
          <w:szCs w:val="22"/>
          <w:lang w:val="fr-FR"/>
        </w:rPr>
        <w:t xml:space="preserve">Au titre de cette sous-tâche, le </w:t>
      </w:r>
      <w:r w:rsidR="00B278F0">
        <w:rPr>
          <w:rFonts w:asciiTheme="minorHAnsi" w:hAnsiTheme="minorHAnsi" w:cstheme="minorHAnsi"/>
          <w:noProof/>
          <w:sz w:val="22"/>
          <w:szCs w:val="22"/>
          <w:lang w:val="fr-FR"/>
        </w:rPr>
        <w:t>C</w:t>
      </w:r>
      <w:r w:rsidR="00B278F0" w:rsidRPr="00F72124">
        <w:rPr>
          <w:rFonts w:asciiTheme="minorHAnsi" w:hAnsiTheme="minorHAnsi" w:cstheme="minorHAnsi"/>
          <w:noProof/>
          <w:sz w:val="22"/>
          <w:szCs w:val="22"/>
          <w:lang w:val="fr-FR"/>
        </w:rPr>
        <w:t xml:space="preserve">onsultant </w:t>
      </w:r>
      <w:r w:rsidRPr="00F72124">
        <w:rPr>
          <w:rFonts w:asciiTheme="minorHAnsi" w:hAnsiTheme="minorHAnsi" w:cstheme="minorHAnsi"/>
          <w:noProof/>
          <w:sz w:val="22"/>
          <w:szCs w:val="22"/>
          <w:lang w:val="fr-FR"/>
        </w:rPr>
        <w:t>est tenu de :</w:t>
      </w:r>
    </w:p>
    <w:p w14:paraId="104FC71B" w14:textId="54F489A7" w:rsidR="00C60FB3" w:rsidRPr="002C02A6" w:rsidRDefault="00FB31E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rFonts w:asciiTheme="minorHAnsi" w:eastAsia="SimSun" w:hAnsiTheme="minorHAnsi" w:cstheme="minorHAnsi"/>
          <w:noProof/>
          <w:lang w:val="fr-MA" w:eastAsia="zh-CN"/>
        </w:rPr>
      </w:pPr>
      <w:r w:rsidRPr="002C02A6">
        <w:rPr>
          <w:rFonts w:asciiTheme="minorHAnsi" w:eastAsia="SimSun" w:hAnsiTheme="minorHAnsi" w:cstheme="minorHAnsi"/>
          <w:noProof/>
          <w:lang w:val="fr-MA" w:eastAsia="zh-CN"/>
        </w:rPr>
        <w:lastRenderedPageBreak/>
        <w:t xml:space="preserve">Faire le croisement optimal entre les filières </w:t>
      </w:r>
      <w:r w:rsidR="00857627" w:rsidRPr="002C02A6">
        <w:rPr>
          <w:rFonts w:asciiTheme="minorHAnsi" w:eastAsia="SimSun" w:hAnsiTheme="minorHAnsi" w:cstheme="minorHAnsi"/>
          <w:noProof/>
          <w:lang w:val="fr-MA" w:eastAsia="zh-CN"/>
        </w:rPr>
        <w:t xml:space="preserve">à fort potentiel de développement </w:t>
      </w:r>
      <w:r w:rsidRPr="002C02A6">
        <w:rPr>
          <w:rFonts w:asciiTheme="minorHAnsi" w:eastAsia="SimSun" w:hAnsiTheme="minorHAnsi" w:cstheme="minorHAnsi"/>
          <w:noProof/>
          <w:lang w:val="fr-MA" w:eastAsia="zh-CN"/>
        </w:rPr>
        <w:t xml:space="preserve">identifiées, les besoins du marché recensés </w:t>
      </w:r>
      <w:r w:rsidR="005C086D" w:rsidRPr="002C02A6">
        <w:rPr>
          <w:rFonts w:asciiTheme="minorHAnsi" w:eastAsia="SimSun" w:hAnsiTheme="minorHAnsi" w:cstheme="minorHAnsi"/>
          <w:noProof/>
          <w:lang w:val="fr-MA" w:eastAsia="zh-CN"/>
        </w:rPr>
        <w:t>et leur</w:t>
      </w:r>
      <w:r w:rsidR="00053A4A" w:rsidRPr="002C02A6">
        <w:rPr>
          <w:rFonts w:asciiTheme="minorHAnsi" w:eastAsia="SimSun" w:hAnsiTheme="minorHAnsi" w:cstheme="minorHAnsi"/>
          <w:noProof/>
          <w:lang w:val="fr-MA" w:eastAsia="zh-CN"/>
        </w:rPr>
        <w:t xml:space="preserve"> évolution potentielle </w:t>
      </w:r>
      <w:r w:rsidR="00C70E9E" w:rsidRPr="002C02A6">
        <w:rPr>
          <w:rFonts w:asciiTheme="minorHAnsi" w:eastAsia="SimSun" w:hAnsiTheme="minorHAnsi" w:cstheme="minorHAnsi"/>
          <w:noProof/>
          <w:lang w:val="fr-MA" w:eastAsia="zh-CN"/>
        </w:rPr>
        <w:t xml:space="preserve">d’une part </w:t>
      </w:r>
      <w:r w:rsidRPr="002C02A6">
        <w:rPr>
          <w:rFonts w:asciiTheme="minorHAnsi" w:eastAsia="SimSun" w:hAnsiTheme="minorHAnsi" w:cstheme="minorHAnsi"/>
          <w:noProof/>
          <w:lang w:val="fr-MA" w:eastAsia="zh-CN"/>
        </w:rPr>
        <w:t>et</w:t>
      </w:r>
      <w:r w:rsidR="00C70E9E" w:rsidRPr="002C02A6">
        <w:rPr>
          <w:rFonts w:asciiTheme="minorHAnsi" w:eastAsia="SimSun" w:hAnsiTheme="minorHAnsi" w:cstheme="minorHAnsi"/>
          <w:noProof/>
          <w:lang w:val="fr-MA" w:eastAsia="zh-CN"/>
        </w:rPr>
        <w:t xml:space="preserve">, </w:t>
      </w:r>
      <w:r w:rsidRPr="002C02A6">
        <w:rPr>
          <w:rFonts w:asciiTheme="minorHAnsi" w:eastAsia="SimSun" w:hAnsiTheme="minorHAnsi" w:cstheme="minorHAnsi"/>
          <w:noProof/>
          <w:lang w:val="fr-MA" w:eastAsia="zh-CN"/>
        </w:rPr>
        <w:t>les différents sites d’implantation identifiés (</w:t>
      </w:r>
      <w:r w:rsidR="00C70E9E" w:rsidRPr="002C02A6">
        <w:rPr>
          <w:rFonts w:asciiTheme="minorHAnsi" w:eastAsia="SimSun" w:hAnsiTheme="minorHAnsi" w:cstheme="minorHAnsi"/>
          <w:noProof/>
          <w:lang w:val="fr-MA" w:eastAsia="zh-CN"/>
        </w:rPr>
        <w:t xml:space="preserve">disponibilités au niveau des infrastructures industrielles existantes, </w:t>
      </w:r>
      <w:r w:rsidRPr="002C02A6">
        <w:rPr>
          <w:rFonts w:asciiTheme="minorHAnsi" w:eastAsia="SimSun" w:hAnsiTheme="minorHAnsi" w:cstheme="minorHAnsi"/>
          <w:noProof/>
          <w:lang w:val="fr-MA" w:eastAsia="zh-CN"/>
        </w:rPr>
        <w:t xml:space="preserve">extensions de projets existants, programmés au niveau des documents d’urbanisme, planifiés ou </w:t>
      </w:r>
      <w:r w:rsidR="00E80DBE" w:rsidRPr="002C02A6">
        <w:rPr>
          <w:rFonts w:asciiTheme="minorHAnsi" w:eastAsia="SimSun" w:hAnsiTheme="minorHAnsi" w:cstheme="minorHAnsi"/>
          <w:noProof/>
          <w:lang w:val="fr-MA" w:eastAsia="zh-CN"/>
        </w:rPr>
        <w:t xml:space="preserve">éventuel recours à la réserve </w:t>
      </w:r>
      <w:r w:rsidRPr="002C02A6">
        <w:rPr>
          <w:rFonts w:asciiTheme="minorHAnsi" w:eastAsia="SimSun" w:hAnsiTheme="minorHAnsi" w:cstheme="minorHAnsi"/>
          <w:noProof/>
          <w:lang w:val="fr-MA" w:eastAsia="zh-CN"/>
        </w:rPr>
        <w:t>foncière) ;</w:t>
      </w:r>
    </w:p>
    <w:p w14:paraId="5F960D0E" w14:textId="77777777" w:rsidR="00902C4E" w:rsidRDefault="00C70E9E" w:rsidP="00902C4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rFonts w:asciiTheme="minorHAnsi" w:hAnsiTheme="minorHAnsi" w:cstheme="minorHAnsi"/>
          <w:noProof/>
          <w:lang w:val="fr-FR"/>
        </w:rPr>
      </w:pPr>
      <w:r>
        <w:rPr>
          <w:rFonts w:asciiTheme="minorHAnsi" w:hAnsiTheme="minorHAnsi" w:cstheme="minorHAnsi"/>
          <w:noProof/>
          <w:lang w:val="fr-FR"/>
        </w:rPr>
        <w:t xml:space="preserve">Proposer </w:t>
      </w:r>
      <w:r w:rsidR="009B38AE">
        <w:rPr>
          <w:rFonts w:asciiTheme="minorHAnsi" w:hAnsiTheme="minorHAnsi" w:cstheme="minorHAnsi"/>
          <w:noProof/>
          <w:lang w:val="fr-FR"/>
        </w:rPr>
        <w:t>des mesures concrètes</w:t>
      </w:r>
      <w:r>
        <w:rPr>
          <w:rFonts w:asciiTheme="minorHAnsi" w:hAnsiTheme="minorHAnsi" w:cstheme="minorHAnsi"/>
          <w:noProof/>
          <w:lang w:val="fr-FR"/>
        </w:rPr>
        <w:t xml:space="preserve"> pour la valorisation des terrains disponibles dans les infrastructures industrielles existantes (terrains non commercialisés ou non valorisés et </w:t>
      </w:r>
      <w:r w:rsidR="00416706">
        <w:rPr>
          <w:rFonts w:asciiTheme="minorHAnsi" w:hAnsiTheme="minorHAnsi" w:cstheme="minorHAnsi"/>
          <w:noProof/>
          <w:lang w:val="fr-FR"/>
        </w:rPr>
        <w:t xml:space="preserve">estimés </w:t>
      </w:r>
      <w:r>
        <w:rPr>
          <w:rFonts w:asciiTheme="minorHAnsi" w:hAnsiTheme="minorHAnsi" w:cstheme="minorHAnsi"/>
          <w:noProof/>
          <w:lang w:val="fr-FR"/>
        </w:rPr>
        <w:t>facilement mobilisables)</w:t>
      </w:r>
      <w:r w:rsidR="009B38AE">
        <w:rPr>
          <w:rFonts w:asciiTheme="minorHAnsi" w:hAnsiTheme="minorHAnsi" w:cstheme="minorHAnsi"/>
          <w:noProof/>
          <w:lang w:val="fr-FR"/>
        </w:rPr>
        <w:t> ;</w:t>
      </w:r>
    </w:p>
    <w:p w14:paraId="1A7FBF69" w14:textId="77777777" w:rsidR="0034004F" w:rsidRPr="00902C4E" w:rsidRDefault="00FB31EE" w:rsidP="00902C4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rFonts w:asciiTheme="minorHAnsi" w:hAnsiTheme="minorHAnsi" w:cstheme="minorHAnsi"/>
          <w:noProof/>
          <w:lang w:val="fr-FR"/>
        </w:rPr>
      </w:pPr>
      <w:r w:rsidRPr="00902C4E">
        <w:rPr>
          <w:rFonts w:asciiTheme="minorHAnsi" w:hAnsiTheme="minorHAnsi" w:cstheme="minorHAnsi"/>
          <w:noProof/>
          <w:lang w:val="fr-FR"/>
        </w:rPr>
        <w:t xml:space="preserve">Définir les projets d’infrastructures industrielles et spécifier leurs caractéristiques : </w:t>
      </w:r>
    </w:p>
    <w:p w14:paraId="31DED325" w14:textId="77777777" w:rsidR="00FB31EE" w:rsidRPr="00F72124" w:rsidRDefault="0034004F" w:rsidP="004C73F8">
      <w:pPr>
        <w:pStyle w:val="Paragraphedeliste"/>
        <w:numPr>
          <w:ilvl w:val="0"/>
          <w:numId w:val="44"/>
        </w:numPr>
        <w:tabs>
          <w:tab w:val="left" w:pos="-9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lang w:val="fr-FR"/>
        </w:rPr>
      </w:pPr>
      <w:r>
        <w:rPr>
          <w:rFonts w:asciiTheme="minorHAnsi" w:hAnsiTheme="minorHAnsi" w:cstheme="minorHAnsi"/>
          <w:noProof/>
          <w:lang w:val="fr-FR"/>
        </w:rPr>
        <w:t>Proposer le site et d</w:t>
      </w:r>
      <w:r w:rsidR="00FB31EE" w:rsidRPr="00F72124">
        <w:rPr>
          <w:rFonts w:asciiTheme="minorHAnsi" w:hAnsiTheme="minorHAnsi" w:cstheme="minorHAnsi"/>
          <w:noProof/>
          <w:lang w:val="fr-FR"/>
        </w:rPr>
        <w:t>é</w:t>
      </w:r>
      <w:r w:rsidR="007073FC">
        <w:rPr>
          <w:rFonts w:asciiTheme="minorHAnsi" w:hAnsiTheme="minorHAnsi" w:cstheme="minorHAnsi"/>
          <w:noProof/>
          <w:lang w:val="fr-FR"/>
        </w:rPr>
        <w:t>finir la superficie nécessaire pour chaque projet</w:t>
      </w:r>
      <w:r w:rsidR="00FB31EE" w:rsidRPr="00F72124">
        <w:rPr>
          <w:rFonts w:asciiTheme="minorHAnsi" w:hAnsiTheme="minorHAnsi" w:cstheme="minorHAnsi"/>
          <w:noProof/>
          <w:lang w:val="fr-FR"/>
        </w:rPr>
        <w:t xml:space="preserve"> ;</w:t>
      </w:r>
    </w:p>
    <w:p w14:paraId="4C570E87" w14:textId="77777777" w:rsidR="00FB31EE" w:rsidRDefault="00FB31EE" w:rsidP="004C73F8">
      <w:pPr>
        <w:pStyle w:val="Paragraphedeliste"/>
        <w:numPr>
          <w:ilvl w:val="0"/>
          <w:numId w:val="44"/>
        </w:numPr>
        <w:tabs>
          <w:tab w:val="left" w:pos="-9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lang w:val="fr-FR"/>
        </w:rPr>
      </w:pPr>
      <w:r w:rsidRPr="00F72124">
        <w:rPr>
          <w:rFonts w:asciiTheme="minorHAnsi" w:hAnsiTheme="minorHAnsi" w:cstheme="minorHAnsi"/>
          <w:noProof/>
          <w:lang w:val="fr-FR"/>
        </w:rPr>
        <w:t xml:space="preserve">Proposer les vocations des </w:t>
      </w:r>
      <w:r w:rsidR="007073FC">
        <w:rPr>
          <w:rFonts w:asciiTheme="minorHAnsi" w:hAnsiTheme="minorHAnsi" w:cstheme="minorHAnsi"/>
          <w:noProof/>
          <w:lang w:val="fr-FR"/>
        </w:rPr>
        <w:t>projets</w:t>
      </w:r>
      <w:r w:rsidRPr="00F72124">
        <w:rPr>
          <w:rFonts w:asciiTheme="minorHAnsi" w:hAnsiTheme="minorHAnsi" w:cstheme="minorHAnsi"/>
          <w:noProof/>
          <w:lang w:val="fr-FR"/>
        </w:rPr>
        <w:t xml:space="preserve"> ;</w:t>
      </w:r>
    </w:p>
    <w:p w14:paraId="42D533F3" w14:textId="77777777" w:rsidR="00DC7399" w:rsidRPr="00F72124" w:rsidRDefault="00DC7399" w:rsidP="004C73F8">
      <w:pPr>
        <w:pStyle w:val="Paragraphedeliste"/>
        <w:numPr>
          <w:ilvl w:val="0"/>
          <w:numId w:val="44"/>
        </w:numPr>
        <w:tabs>
          <w:tab w:val="left" w:pos="-9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lang w:val="fr-FR"/>
        </w:rPr>
      </w:pPr>
      <w:r>
        <w:rPr>
          <w:rFonts w:asciiTheme="minorHAnsi" w:hAnsiTheme="minorHAnsi" w:cstheme="minorHAnsi"/>
          <w:noProof/>
          <w:lang w:val="fr-FR"/>
        </w:rPr>
        <w:t xml:space="preserve">Proposer la nature des projets (parc industriel, zone d’activité économique, </w:t>
      </w:r>
      <w:r w:rsidR="00CC2506">
        <w:rPr>
          <w:rFonts w:asciiTheme="minorHAnsi" w:hAnsiTheme="minorHAnsi" w:cstheme="minorHAnsi"/>
          <w:noProof/>
          <w:lang w:val="fr-FR"/>
        </w:rPr>
        <w:t>zone libre ou franche…) ;</w:t>
      </w:r>
    </w:p>
    <w:p w14:paraId="0836C221" w14:textId="77777777" w:rsidR="002E09F2" w:rsidRPr="00E74B3D" w:rsidRDefault="002E09F2" w:rsidP="00374B30">
      <w:pPr>
        <w:pStyle w:val="Paragraphedeliste"/>
        <w:numPr>
          <w:ilvl w:val="0"/>
          <w:numId w:val="30"/>
        </w:numPr>
        <w:tabs>
          <w:tab w:val="left" w:pos="-9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lang w:val="fr-MA"/>
        </w:rPr>
      </w:pPr>
      <w:r w:rsidRPr="00E74B3D">
        <w:rPr>
          <w:lang w:val="fr-MA"/>
        </w:rPr>
        <w:t>Proposer l’échéancier de réalisation des différents projets d’</w:t>
      </w:r>
      <w:r w:rsidR="00585F03" w:rsidRPr="00E74B3D">
        <w:rPr>
          <w:lang w:val="fr-MA"/>
        </w:rPr>
        <w:t xml:space="preserve">infrastructures industrielles, </w:t>
      </w:r>
      <w:r w:rsidR="005C086D" w:rsidRPr="00E74B3D">
        <w:rPr>
          <w:lang w:val="fr-MA"/>
        </w:rPr>
        <w:t xml:space="preserve">en </w:t>
      </w:r>
      <w:r w:rsidR="00585F03" w:rsidRPr="00E74B3D">
        <w:rPr>
          <w:lang w:val="fr-MA"/>
        </w:rPr>
        <w:t>tenant compte de l’évolution de la demande du marché</w:t>
      </w:r>
      <w:r w:rsidR="007619EB" w:rsidRPr="00E74B3D">
        <w:rPr>
          <w:lang w:val="fr-MA"/>
        </w:rPr>
        <w:t xml:space="preserve"> (résultats de la tâche </w:t>
      </w:r>
      <w:r w:rsidR="00374B30">
        <w:rPr>
          <w:lang w:val="fr-MA"/>
        </w:rPr>
        <w:t>1</w:t>
      </w:r>
      <w:r w:rsidR="007619EB" w:rsidRPr="00E74B3D">
        <w:rPr>
          <w:lang w:val="fr-MA"/>
        </w:rPr>
        <w:t>) ;</w:t>
      </w:r>
    </w:p>
    <w:p w14:paraId="37C21F17" w14:textId="77777777" w:rsidR="00FC0FE7" w:rsidRPr="00CD0ADD" w:rsidRDefault="00FC0FE7" w:rsidP="00911D27">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lang w:val="fr-MA"/>
        </w:rPr>
      </w:pPr>
      <w:r w:rsidRPr="00CD0ADD">
        <w:rPr>
          <w:lang w:val="fr-MA"/>
        </w:rPr>
        <w:t xml:space="preserve">Proposer une identité et un positionnement </w:t>
      </w:r>
      <w:r w:rsidR="00911D27">
        <w:rPr>
          <w:lang w:val="fr-MA"/>
        </w:rPr>
        <w:t>des</w:t>
      </w:r>
      <w:r w:rsidR="00911D27" w:rsidRPr="00CD0ADD">
        <w:rPr>
          <w:lang w:val="fr-MA"/>
        </w:rPr>
        <w:t xml:space="preserve"> </w:t>
      </w:r>
      <w:r w:rsidRPr="00CD0ADD">
        <w:rPr>
          <w:lang w:val="fr-MA"/>
        </w:rPr>
        <w:t xml:space="preserve">projets d’infrastructures industrielles </w:t>
      </w:r>
      <w:r>
        <w:rPr>
          <w:lang w:val="fr-MA"/>
        </w:rPr>
        <w:t xml:space="preserve">au niveau de la Région, </w:t>
      </w:r>
      <w:r w:rsidRPr="00CD0ADD">
        <w:rPr>
          <w:lang w:val="fr-MA"/>
        </w:rPr>
        <w:t>tout en veillant à définir les complémentarités et</w:t>
      </w:r>
      <w:r>
        <w:rPr>
          <w:lang w:val="fr-MA"/>
        </w:rPr>
        <w:t xml:space="preserve"> les</w:t>
      </w:r>
      <w:r w:rsidRPr="00CD0ADD">
        <w:rPr>
          <w:lang w:val="fr-MA"/>
        </w:rPr>
        <w:t xml:space="preserve"> interactions entre </w:t>
      </w:r>
      <w:r w:rsidR="005C086D">
        <w:rPr>
          <w:lang w:val="fr-MA"/>
        </w:rPr>
        <w:t>l</w:t>
      </w:r>
      <w:r w:rsidR="005C086D" w:rsidRPr="00CD0ADD">
        <w:rPr>
          <w:lang w:val="fr-MA"/>
        </w:rPr>
        <w:t xml:space="preserve">es </w:t>
      </w:r>
      <w:r w:rsidRPr="00CD0ADD">
        <w:rPr>
          <w:lang w:val="fr-MA"/>
        </w:rPr>
        <w:t>différents projets au niveau régional et national ;</w:t>
      </w:r>
    </w:p>
    <w:p w14:paraId="2D2F8A8D" w14:textId="77777777" w:rsidR="00902C4E" w:rsidRDefault="00FC0FE7" w:rsidP="00902C4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lang w:val="fr-MA"/>
        </w:rPr>
      </w:pPr>
      <w:r w:rsidRPr="007164BA">
        <w:rPr>
          <w:lang w:val="fr-MA"/>
        </w:rPr>
        <w:t xml:space="preserve">Proposer des modèles adéquats pour assurer </w:t>
      </w:r>
      <w:r w:rsidR="00911D27">
        <w:rPr>
          <w:lang w:val="fr-MA"/>
        </w:rPr>
        <w:t>la</w:t>
      </w:r>
      <w:r>
        <w:rPr>
          <w:lang w:val="fr-MA"/>
        </w:rPr>
        <w:t xml:space="preserve"> bonne gestion et animation</w:t>
      </w:r>
      <w:r w:rsidR="00911D27" w:rsidRPr="00911D27">
        <w:rPr>
          <w:lang w:val="fr-MA"/>
        </w:rPr>
        <w:t xml:space="preserve"> </w:t>
      </w:r>
      <w:r w:rsidR="00911D27">
        <w:rPr>
          <w:lang w:val="fr-MA"/>
        </w:rPr>
        <w:t>de</w:t>
      </w:r>
      <w:r w:rsidR="00911D27" w:rsidRPr="00911D27">
        <w:rPr>
          <w:lang w:val="fr-MA"/>
        </w:rPr>
        <w:t>s projets d’infrastructures industrielles</w:t>
      </w:r>
      <w:r w:rsidRPr="00911D27">
        <w:rPr>
          <w:lang w:val="fr-MA"/>
        </w:rPr>
        <w:t>,</w:t>
      </w:r>
      <w:r>
        <w:rPr>
          <w:lang w:val="fr-MA"/>
        </w:rPr>
        <w:t xml:space="preserve"> en se basant notamment sur les bonnes pratiques </w:t>
      </w:r>
      <w:r w:rsidR="00EE4CA5">
        <w:rPr>
          <w:lang w:val="fr-MA"/>
        </w:rPr>
        <w:t>internationales</w:t>
      </w:r>
      <w:r w:rsidR="00902C4E">
        <w:rPr>
          <w:lang w:val="fr-MA"/>
        </w:rPr>
        <w:t> ;</w:t>
      </w:r>
    </w:p>
    <w:p w14:paraId="13E30ADB" w14:textId="77777777" w:rsidR="00416706" w:rsidRPr="008B237D" w:rsidRDefault="00416706" w:rsidP="00374B30">
      <w:pPr>
        <w:pStyle w:val="Paragraphedeliste"/>
        <w:numPr>
          <w:ilvl w:val="0"/>
          <w:numId w:val="30"/>
        </w:numPr>
        <w:rPr>
          <w:lang w:val="fr-MA"/>
        </w:rPr>
      </w:pPr>
      <w:r w:rsidRPr="008B237D">
        <w:rPr>
          <w:lang w:val="fr-MA"/>
        </w:rPr>
        <w:t>Evaluer</w:t>
      </w:r>
      <w:r w:rsidR="00374B30">
        <w:rPr>
          <w:lang w:val="fr-MA"/>
        </w:rPr>
        <w:t>, d’une manière globale,</w:t>
      </w:r>
      <w:r w:rsidRPr="008B237D">
        <w:rPr>
          <w:lang w:val="fr-MA"/>
        </w:rPr>
        <w:t xml:space="preserve"> la prédisposition et le degré d’intérêt du secteur privé pour le portage de ces projets d’infrastructures industrielles ou la contri</w:t>
      </w:r>
      <w:r w:rsidR="00902C4E" w:rsidRPr="008B237D">
        <w:rPr>
          <w:lang w:val="fr-MA"/>
        </w:rPr>
        <w:t>bution à leur réalisation</w:t>
      </w:r>
      <w:r w:rsidR="008B237D" w:rsidRPr="008B237D">
        <w:rPr>
          <w:lang w:val="fr-MA"/>
        </w:rPr>
        <w:t xml:space="preserve"> et identifier </w:t>
      </w:r>
      <w:r w:rsidR="008B237D">
        <w:rPr>
          <w:lang w:val="fr-MA"/>
        </w:rPr>
        <w:t xml:space="preserve">les prérequis </w:t>
      </w:r>
      <w:r w:rsidR="00374B30">
        <w:rPr>
          <w:lang w:val="fr-MA"/>
        </w:rPr>
        <w:t xml:space="preserve">souhaités par le privé pour s’inscrire dans la réalisation de ces projets.  </w:t>
      </w:r>
    </w:p>
    <w:p w14:paraId="08243FEA" w14:textId="77777777" w:rsidR="004D45AA" w:rsidRPr="004C73F8" w:rsidRDefault="00AD7415" w:rsidP="004E460E">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line="240" w:lineRule="atLeast"/>
        <w:ind w:left="0"/>
        <w:contextualSpacing w:val="0"/>
        <w:jc w:val="both"/>
        <w:rPr>
          <w:b/>
          <w:bCs/>
          <w:lang w:val="fr-MA"/>
        </w:rPr>
      </w:pPr>
      <w:r w:rsidRPr="004C73F8">
        <w:rPr>
          <w:b/>
          <w:bCs/>
          <w:lang w:val="fr-MA"/>
        </w:rPr>
        <w:t xml:space="preserve">Livrable de la tâche </w:t>
      </w:r>
      <w:r w:rsidR="00B507E4">
        <w:rPr>
          <w:b/>
          <w:bCs/>
          <w:lang w:val="fr-MA"/>
        </w:rPr>
        <w:t>3</w:t>
      </w:r>
      <w:r w:rsidR="00B507E4" w:rsidRPr="004C73F8">
        <w:rPr>
          <w:b/>
          <w:bCs/>
          <w:lang w:val="fr-MA"/>
        </w:rPr>
        <w:t xml:space="preserve"> </w:t>
      </w:r>
      <w:r w:rsidRPr="004C73F8">
        <w:rPr>
          <w:b/>
          <w:bCs/>
          <w:lang w:val="fr-MA"/>
        </w:rPr>
        <w:t xml:space="preserve">: Rapport </w:t>
      </w:r>
      <w:r w:rsidR="009C2BF4" w:rsidRPr="004C73F8">
        <w:rPr>
          <w:b/>
          <w:bCs/>
          <w:lang w:val="fr-MA"/>
        </w:rPr>
        <w:t xml:space="preserve">de </w:t>
      </w:r>
      <w:r w:rsidR="009B38AE" w:rsidRPr="004C73F8">
        <w:rPr>
          <w:b/>
          <w:bCs/>
          <w:lang w:val="fr-MA"/>
        </w:rPr>
        <w:t>l’adéquation entre l’offre et la demande régionale</w:t>
      </w:r>
      <w:r w:rsidR="00AE12CE" w:rsidRPr="004C73F8">
        <w:rPr>
          <w:b/>
          <w:bCs/>
          <w:lang w:val="fr-MA"/>
        </w:rPr>
        <w:t>s</w:t>
      </w:r>
      <w:r w:rsidR="009B38AE" w:rsidRPr="004C73F8">
        <w:rPr>
          <w:b/>
          <w:bCs/>
          <w:lang w:val="fr-MA"/>
        </w:rPr>
        <w:t xml:space="preserve"> en foncier</w:t>
      </w:r>
      <w:r w:rsidR="009B38AE" w:rsidRPr="004E460E">
        <w:rPr>
          <w:b/>
          <w:bCs/>
          <w:lang w:val="fr-MA"/>
        </w:rPr>
        <w:t xml:space="preserve"> </w:t>
      </w:r>
      <w:r w:rsidR="009B38AE" w:rsidRPr="004C73F8">
        <w:rPr>
          <w:b/>
          <w:bCs/>
          <w:lang w:val="fr-MA"/>
        </w:rPr>
        <w:t>industriel</w:t>
      </w:r>
    </w:p>
    <w:p w14:paraId="71B4AB01" w14:textId="77777777" w:rsidR="009C2BF4" w:rsidRDefault="005C086D" w:rsidP="009B38AE">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rFonts w:asciiTheme="minorHAnsi" w:hAnsiTheme="minorHAnsi" w:cstheme="minorHAnsi"/>
          <w:noProof/>
          <w:lang w:val="fr-MA"/>
        </w:rPr>
      </w:pPr>
      <w:r>
        <w:rPr>
          <w:rFonts w:asciiTheme="minorHAnsi" w:hAnsiTheme="minorHAnsi" w:cstheme="minorHAnsi"/>
          <w:noProof/>
          <w:lang w:val="fr-MA"/>
        </w:rPr>
        <w:t>Ce r</w:t>
      </w:r>
      <w:r w:rsidR="00AD7415" w:rsidRPr="009C2BF4">
        <w:rPr>
          <w:rFonts w:asciiTheme="minorHAnsi" w:hAnsiTheme="minorHAnsi" w:cstheme="minorHAnsi"/>
          <w:noProof/>
          <w:lang w:val="fr-MA"/>
        </w:rPr>
        <w:t xml:space="preserve">apport </w:t>
      </w:r>
      <w:r w:rsidRPr="009C2BF4">
        <w:rPr>
          <w:rFonts w:asciiTheme="minorHAnsi" w:hAnsiTheme="minorHAnsi" w:cstheme="minorHAnsi"/>
          <w:noProof/>
          <w:lang w:val="fr-MA"/>
        </w:rPr>
        <w:t>synthétis</w:t>
      </w:r>
      <w:r>
        <w:rPr>
          <w:rFonts w:asciiTheme="minorHAnsi" w:hAnsiTheme="minorHAnsi" w:cstheme="minorHAnsi"/>
          <w:noProof/>
          <w:lang w:val="fr-MA"/>
        </w:rPr>
        <w:t>e</w:t>
      </w:r>
      <w:r w:rsidRPr="009C2BF4">
        <w:rPr>
          <w:rFonts w:asciiTheme="minorHAnsi" w:hAnsiTheme="minorHAnsi" w:cstheme="minorHAnsi"/>
          <w:noProof/>
          <w:lang w:val="fr-MA"/>
        </w:rPr>
        <w:t xml:space="preserve"> </w:t>
      </w:r>
      <w:r w:rsidR="00AD7415" w:rsidRPr="009C2BF4">
        <w:rPr>
          <w:rFonts w:asciiTheme="minorHAnsi" w:hAnsiTheme="minorHAnsi" w:cstheme="minorHAnsi"/>
          <w:noProof/>
          <w:lang w:val="fr-MA"/>
        </w:rPr>
        <w:t>le</w:t>
      </w:r>
      <w:r w:rsidR="009C2BF4">
        <w:rPr>
          <w:rFonts w:asciiTheme="minorHAnsi" w:hAnsiTheme="minorHAnsi" w:cstheme="minorHAnsi"/>
          <w:noProof/>
          <w:lang w:val="fr-MA"/>
        </w:rPr>
        <w:t xml:space="preserve">s résultats de l’ensemble des actions menées au titre de cette tâche et </w:t>
      </w:r>
      <w:r>
        <w:rPr>
          <w:rFonts w:asciiTheme="minorHAnsi" w:hAnsiTheme="minorHAnsi" w:cstheme="minorHAnsi"/>
          <w:noProof/>
          <w:lang w:val="fr-MA"/>
        </w:rPr>
        <w:t>présente </w:t>
      </w:r>
      <w:r w:rsidR="009C2BF4">
        <w:rPr>
          <w:rFonts w:asciiTheme="minorHAnsi" w:hAnsiTheme="minorHAnsi" w:cstheme="minorHAnsi"/>
          <w:noProof/>
          <w:lang w:val="fr-MA"/>
        </w:rPr>
        <w:t>:</w:t>
      </w:r>
    </w:p>
    <w:p w14:paraId="3B112BA4" w14:textId="77777777" w:rsidR="00AA04DE" w:rsidRDefault="00AA04DE">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lang w:val="fr-MA"/>
        </w:rPr>
      </w:pPr>
      <w:r w:rsidRPr="0081660A">
        <w:rPr>
          <w:lang w:val="fr-MA"/>
        </w:rPr>
        <w:t xml:space="preserve">Les propositions de projets d’infrastructures industrielles présentant un croisement optimal entre la demande identifiée et l’offre au niveau des différents sites d’implantation (disponibilités au niveau des infrastructures industrielles existantes, extensions de projets existants, programmés au niveau des documents d’urbanisme, planifiés ou </w:t>
      </w:r>
      <w:r w:rsidR="00E80DBE">
        <w:rPr>
          <w:lang w:val="fr-MA"/>
        </w:rPr>
        <w:t xml:space="preserve">éventuel recours à la réserve </w:t>
      </w:r>
      <w:r w:rsidRPr="0081660A">
        <w:rPr>
          <w:lang w:val="fr-MA"/>
        </w:rPr>
        <w:t>foncière);</w:t>
      </w:r>
    </w:p>
    <w:p w14:paraId="1CC40A2C" w14:textId="77777777" w:rsidR="00225738" w:rsidRPr="009449CD" w:rsidRDefault="00937210" w:rsidP="00C93705">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294"/>
        <w:contextualSpacing w:val="0"/>
        <w:jc w:val="both"/>
        <w:rPr>
          <w:lang w:val="fr-MA"/>
        </w:rPr>
      </w:pPr>
      <w:r w:rsidRPr="009449CD">
        <w:rPr>
          <w:lang w:val="fr-MA"/>
        </w:rPr>
        <w:t>La proposition de concept pour lesdits projets, notamment, en matière de positionnement, de gouvernance</w:t>
      </w:r>
      <w:r w:rsidR="00374B30" w:rsidRPr="009449CD">
        <w:rPr>
          <w:lang w:val="fr-MA"/>
        </w:rPr>
        <w:t>, d’échéancier de réalisation</w:t>
      </w:r>
      <w:r w:rsidRPr="009449CD">
        <w:rPr>
          <w:lang w:val="fr-MA"/>
        </w:rPr>
        <w:t xml:space="preserve"> et de relation avec l’offre régionale et nationale</w:t>
      </w:r>
      <w:r w:rsidR="00374B30" w:rsidRPr="00024565">
        <w:rPr>
          <w:lang w:val="fr-MA"/>
        </w:rPr>
        <w:t>.</w:t>
      </w:r>
    </w:p>
    <w:p w14:paraId="27C6FA6D" w14:textId="77777777" w:rsidR="008E51F2" w:rsidRPr="00CF001B" w:rsidRDefault="00225738" w:rsidP="00FB1BA4">
      <w:pPr>
        <w:pStyle w:val="Titre2"/>
      </w:pPr>
      <w:bookmarkStart w:id="20" w:name="_Toc529181367"/>
      <w:r w:rsidRPr="00CF001B">
        <w:t>T</w:t>
      </w:r>
      <w:r w:rsidR="00BE11F3">
        <w:t>âche</w:t>
      </w:r>
      <w:r w:rsidRPr="00CF001B">
        <w:t> </w:t>
      </w:r>
      <w:r w:rsidR="00E0112E">
        <w:t>4</w:t>
      </w:r>
      <w:r w:rsidR="00E0112E" w:rsidRPr="00CF001B">
        <w:t xml:space="preserve"> </w:t>
      </w:r>
      <w:r w:rsidR="00FE6FBC" w:rsidRPr="00CF001B">
        <w:t xml:space="preserve">: </w:t>
      </w:r>
      <w:r w:rsidR="00C2631B">
        <w:t>Capitalisation de</w:t>
      </w:r>
      <w:r w:rsidR="00FB1BA4">
        <w:t>s</w:t>
      </w:r>
      <w:r w:rsidR="00C2631B">
        <w:t xml:space="preserve"> </w:t>
      </w:r>
      <w:r w:rsidR="00FB1BA4">
        <w:t xml:space="preserve">enseignements </w:t>
      </w:r>
      <w:r w:rsidR="00C2631B">
        <w:t>et p</w:t>
      </w:r>
      <w:r w:rsidR="0089057E" w:rsidRPr="00CF001B">
        <w:t>ro</w:t>
      </w:r>
      <w:r w:rsidR="00053A4A" w:rsidRPr="00CF001B">
        <w:t>position</w:t>
      </w:r>
      <w:r w:rsidR="00FB1BA4">
        <w:t>s</w:t>
      </w:r>
      <w:r w:rsidR="00053A4A" w:rsidRPr="00CF001B">
        <w:t xml:space="preserve"> d’orientations s</w:t>
      </w:r>
      <w:r w:rsidR="008E51F2" w:rsidRPr="00CF001B">
        <w:t>tratégi</w:t>
      </w:r>
      <w:r w:rsidR="00053A4A" w:rsidRPr="00CF001B">
        <w:t>ques</w:t>
      </w:r>
      <w:r w:rsidR="008E51F2" w:rsidRPr="00CF001B">
        <w:t xml:space="preserve"> </w:t>
      </w:r>
      <w:r w:rsidR="00154B93">
        <w:t>pour le</w:t>
      </w:r>
      <w:r w:rsidR="00154B93" w:rsidRPr="00CF001B">
        <w:t xml:space="preserve"> </w:t>
      </w:r>
      <w:r w:rsidR="005437BC" w:rsidRPr="00CF001B">
        <w:t>développement d</w:t>
      </w:r>
      <w:r w:rsidR="006A314D">
        <w:t xml:space="preserve">u foncier </w:t>
      </w:r>
      <w:r w:rsidR="008E51F2" w:rsidRPr="00CF001B">
        <w:t>industriel</w:t>
      </w:r>
      <w:bookmarkEnd w:id="20"/>
      <w:r w:rsidR="0036699B" w:rsidRPr="00CF001B">
        <w:t xml:space="preserve"> </w:t>
      </w:r>
    </w:p>
    <w:p w14:paraId="1781E32B" w14:textId="77777777" w:rsidR="00053A4A" w:rsidRDefault="00053A4A" w:rsidP="00B14BCA">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spacing w:val="-1"/>
          <w:lang w:val="fr-FR"/>
        </w:rPr>
      </w:pPr>
      <w:r>
        <w:rPr>
          <w:spacing w:val="-1"/>
          <w:lang w:val="fr-FR"/>
        </w:rPr>
        <w:t xml:space="preserve">Cette tâche consiste à </w:t>
      </w:r>
      <w:r w:rsidR="005C086D">
        <w:rPr>
          <w:spacing w:val="-1"/>
          <w:lang w:val="fr-FR"/>
        </w:rPr>
        <w:t xml:space="preserve">soumettre </w:t>
      </w:r>
      <w:r>
        <w:rPr>
          <w:spacing w:val="-1"/>
          <w:lang w:val="fr-FR"/>
        </w:rPr>
        <w:t xml:space="preserve">au MIICEN et à </w:t>
      </w:r>
      <w:r w:rsidR="005C086D">
        <w:rPr>
          <w:spacing w:val="-1"/>
          <w:lang w:val="fr-FR"/>
        </w:rPr>
        <w:t xml:space="preserve">l’Agence </w:t>
      </w:r>
      <w:r>
        <w:rPr>
          <w:spacing w:val="-1"/>
          <w:lang w:val="fr-FR"/>
        </w:rPr>
        <w:t>MCA-Morocco</w:t>
      </w:r>
      <w:r w:rsidR="0028022F">
        <w:rPr>
          <w:spacing w:val="-1"/>
          <w:lang w:val="fr-FR"/>
        </w:rPr>
        <w:t xml:space="preserve"> </w:t>
      </w:r>
      <w:r>
        <w:rPr>
          <w:spacing w:val="-1"/>
          <w:lang w:val="fr-FR"/>
        </w:rPr>
        <w:t xml:space="preserve">des propositions </w:t>
      </w:r>
      <w:r w:rsidR="0028022F">
        <w:rPr>
          <w:spacing w:val="-1"/>
          <w:lang w:val="fr-FR"/>
        </w:rPr>
        <w:t xml:space="preserve">d’orientations </w:t>
      </w:r>
      <w:r>
        <w:rPr>
          <w:spacing w:val="-1"/>
          <w:lang w:val="fr-FR"/>
        </w:rPr>
        <w:t xml:space="preserve">stratégiques </w:t>
      </w:r>
      <w:r w:rsidR="00911D27">
        <w:rPr>
          <w:spacing w:val="-1"/>
          <w:lang w:val="fr-FR"/>
        </w:rPr>
        <w:t xml:space="preserve">pour le </w:t>
      </w:r>
      <w:r>
        <w:rPr>
          <w:spacing w:val="-1"/>
          <w:lang w:val="fr-FR"/>
        </w:rPr>
        <w:t>développement des infrastructures industrielles</w:t>
      </w:r>
      <w:r w:rsidR="00B14BCA">
        <w:rPr>
          <w:spacing w:val="-1"/>
          <w:lang w:val="fr-FR"/>
        </w:rPr>
        <w:t xml:space="preserve">. </w:t>
      </w:r>
    </w:p>
    <w:p w14:paraId="6CF4AB9B" w14:textId="77777777" w:rsidR="00472268" w:rsidRDefault="0028022F" w:rsidP="00D81902">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spacing w:val="-1"/>
          <w:lang w:val="fr-FR"/>
        </w:rPr>
      </w:pPr>
      <w:r>
        <w:rPr>
          <w:spacing w:val="-1"/>
          <w:lang w:val="fr-FR"/>
        </w:rPr>
        <w:t>L’objectif étant de proposer</w:t>
      </w:r>
      <w:r w:rsidR="00D33CFA">
        <w:rPr>
          <w:spacing w:val="-1"/>
          <w:lang w:val="fr-FR"/>
        </w:rPr>
        <w:t xml:space="preserve">, sur la base des </w:t>
      </w:r>
      <w:r w:rsidR="00EB28A9">
        <w:rPr>
          <w:spacing w:val="-1"/>
          <w:lang w:val="fr-FR"/>
        </w:rPr>
        <w:t xml:space="preserve">enseignements et </w:t>
      </w:r>
      <w:r w:rsidR="00D33CFA">
        <w:rPr>
          <w:spacing w:val="-1"/>
          <w:lang w:val="fr-FR"/>
        </w:rPr>
        <w:t xml:space="preserve">conclusions des tâches </w:t>
      </w:r>
      <w:r w:rsidR="00C2631B">
        <w:rPr>
          <w:spacing w:val="-1"/>
          <w:lang w:val="fr-FR"/>
        </w:rPr>
        <w:t xml:space="preserve">menées durant cette </w:t>
      </w:r>
      <w:r w:rsidR="00384D0E">
        <w:rPr>
          <w:spacing w:val="-1"/>
          <w:lang w:val="fr-FR"/>
        </w:rPr>
        <w:t>mission</w:t>
      </w:r>
      <w:r w:rsidR="00EB28A9">
        <w:rPr>
          <w:spacing w:val="-1"/>
          <w:lang w:val="fr-FR"/>
        </w:rPr>
        <w:t>,</w:t>
      </w:r>
      <w:r w:rsidR="00384D0E">
        <w:rPr>
          <w:spacing w:val="-1"/>
          <w:lang w:val="fr-FR"/>
        </w:rPr>
        <w:t xml:space="preserve"> </w:t>
      </w:r>
      <w:r w:rsidR="00EB28A9">
        <w:rPr>
          <w:spacing w:val="-1"/>
          <w:lang w:val="fr-FR"/>
        </w:rPr>
        <w:t xml:space="preserve">et </w:t>
      </w:r>
      <w:r w:rsidR="00D33CFA">
        <w:rPr>
          <w:spacing w:val="-1"/>
          <w:lang w:val="fr-FR"/>
        </w:rPr>
        <w:t xml:space="preserve">du retour </w:t>
      </w:r>
      <w:r w:rsidR="004C73F8">
        <w:rPr>
          <w:spacing w:val="-1"/>
          <w:lang w:val="fr-FR"/>
        </w:rPr>
        <w:t>d’expérience, des</w:t>
      </w:r>
      <w:r w:rsidR="000354D0">
        <w:rPr>
          <w:spacing w:val="-1"/>
          <w:lang w:val="fr-FR"/>
        </w:rPr>
        <w:t xml:space="preserve"> mesures </w:t>
      </w:r>
      <w:r w:rsidR="00D33CFA">
        <w:rPr>
          <w:spacing w:val="-1"/>
          <w:lang w:val="fr-FR"/>
        </w:rPr>
        <w:t>pour l’amélioration de l’adéquation entre l’offre et la demande, et du processus de développement d</w:t>
      </w:r>
      <w:r w:rsidR="00FF2A55">
        <w:rPr>
          <w:spacing w:val="-1"/>
          <w:lang w:val="fr-FR"/>
        </w:rPr>
        <w:t>’</w:t>
      </w:r>
      <w:r w:rsidR="00472268" w:rsidRPr="00C53207">
        <w:rPr>
          <w:spacing w:val="-1"/>
          <w:lang w:val="fr-FR"/>
        </w:rPr>
        <w:t xml:space="preserve">infrastructures </w:t>
      </w:r>
      <w:r w:rsidR="00472268">
        <w:rPr>
          <w:spacing w:val="-1"/>
          <w:lang w:val="fr-FR"/>
        </w:rPr>
        <w:t>industrielles</w:t>
      </w:r>
      <w:r w:rsidR="00472268" w:rsidRPr="00C53207">
        <w:rPr>
          <w:spacing w:val="-1"/>
          <w:lang w:val="fr-FR"/>
        </w:rPr>
        <w:t xml:space="preserve"> performantes</w:t>
      </w:r>
      <w:r w:rsidR="00FF2A55">
        <w:rPr>
          <w:spacing w:val="-1"/>
          <w:lang w:val="fr-FR"/>
        </w:rPr>
        <w:t>, tenant compte du processus de la régionalisation</w:t>
      </w:r>
      <w:r w:rsidR="008A6A9C">
        <w:rPr>
          <w:spacing w:val="-1"/>
          <w:lang w:val="fr-FR"/>
        </w:rPr>
        <w:t xml:space="preserve"> et impliquant d</w:t>
      </w:r>
      <w:r w:rsidR="00A80634">
        <w:rPr>
          <w:spacing w:val="-1"/>
          <w:lang w:val="fr-FR"/>
        </w:rPr>
        <w:t>avantage le secteur privé</w:t>
      </w:r>
      <w:r w:rsidR="00B512D9">
        <w:rPr>
          <w:spacing w:val="-1"/>
          <w:lang w:val="fr-FR"/>
        </w:rPr>
        <w:t xml:space="preserve"> pour la réalisation de ces projets</w:t>
      </w:r>
      <w:r w:rsidR="00D33CFA">
        <w:rPr>
          <w:spacing w:val="-1"/>
          <w:lang w:val="fr-FR"/>
        </w:rPr>
        <w:t>.</w:t>
      </w:r>
    </w:p>
    <w:p w14:paraId="016841FD" w14:textId="77777777" w:rsidR="00293D8B" w:rsidRPr="004C577A" w:rsidRDefault="00956FAE" w:rsidP="003E04DF">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highlight w:val="yellow"/>
          <w:lang w:val="fr-MA"/>
        </w:rPr>
      </w:pPr>
      <w:r>
        <w:rPr>
          <w:spacing w:val="-1"/>
          <w:lang w:val="fr-FR"/>
        </w:rPr>
        <w:t xml:space="preserve">A cet effet, le Consultant </w:t>
      </w:r>
      <w:r w:rsidR="0035285A">
        <w:rPr>
          <w:spacing w:val="-1"/>
          <w:lang w:val="fr-FR"/>
        </w:rPr>
        <w:t>proposer</w:t>
      </w:r>
      <w:r w:rsidR="00FF2A55">
        <w:rPr>
          <w:spacing w:val="-1"/>
          <w:lang w:val="fr-FR"/>
        </w:rPr>
        <w:t>a notamment</w:t>
      </w:r>
      <w:r w:rsidR="0035285A">
        <w:rPr>
          <w:spacing w:val="-1"/>
          <w:lang w:val="fr-FR"/>
        </w:rPr>
        <w:t> :</w:t>
      </w:r>
    </w:p>
    <w:p w14:paraId="17B830F3" w14:textId="77777777" w:rsidR="00E0112E" w:rsidRDefault="004F2888" w:rsidP="00B36B2C">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Pr>
          <w:lang w:val="fr-MA"/>
        </w:rPr>
        <w:lastRenderedPageBreak/>
        <w:t xml:space="preserve">Une feuille de route </w:t>
      </w:r>
      <w:r w:rsidRPr="00681BB3">
        <w:rPr>
          <w:lang w:val="fr-MA"/>
        </w:rPr>
        <w:t>à court, moyen et long termes pour le développement progressif d</w:t>
      </w:r>
      <w:r>
        <w:rPr>
          <w:lang w:val="fr-MA"/>
        </w:rPr>
        <w:t xml:space="preserve">e nouvelles </w:t>
      </w:r>
      <w:r w:rsidRPr="00681BB3">
        <w:rPr>
          <w:lang w:val="fr-MA"/>
        </w:rPr>
        <w:t>infrastructures industrielles</w:t>
      </w:r>
      <w:r w:rsidR="0082523E">
        <w:rPr>
          <w:lang w:val="fr-MA"/>
        </w:rPr>
        <w:t xml:space="preserve"> tenant compte des spécificités et potentialités régionales</w:t>
      </w:r>
      <w:r w:rsidRPr="00681BB3">
        <w:rPr>
          <w:lang w:val="fr-MA"/>
        </w:rPr>
        <w:t xml:space="preserve">, en se basant sur une </w:t>
      </w:r>
      <w:r w:rsidR="0082523E">
        <w:rPr>
          <w:lang w:val="fr-MA"/>
        </w:rPr>
        <w:t>approche</w:t>
      </w:r>
      <w:r w:rsidR="0082523E" w:rsidRPr="00681BB3">
        <w:rPr>
          <w:lang w:val="fr-MA"/>
        </w:rPr>
        <w:t xml:space="preserve"> </w:t>
      </w:r>
      <w:r w:rsidRPr="00681BB3">
        <w:rPr>
          <w:lang w:val="fr-MA"/>
        </w:rPr>
        <w:t xml:space="preserve">réactive </w:t>
      </w:r>
      <w:r w:rsidR="0082523E">
        <w:rPr>
          <w:lang w:val="fr-MA"/>
        </w:rPr>
        <w:t>(</w:t>
      </w:r>
      <w:r w:rsidRPr="00681BB3">
        <w:rPr>
          <w:lang w:val="fr-MA"/>
        </w:rPr>
        <w:t>répondre au besoin confirmé du marché en foncier industriel</w:t>
      </w:r>
      <w:r w:rsidR="0082523E">
        <w:rPr>
          <w:lang w:val="fr-MA"/>
        </w:rPr>
        <w:t>)</w:t>
      </w:r>
      <w:r w:rsidR="00242AD9">
        <w:rPr>
          <w:lang w:val="fr-MA"/>
        </w:rPr>
        <w:t xml:space="preserve"> et</w:t>
      </w:r>
      <w:r w:rsidR="0082523E">
        <w:rPr>
          <w:lang w:val="fr-MA"/>
        </w:rPr>
        <w:t xml:space="preserve"> </w:t>
      </w:r>
      <w:r w:rsidRPr="00681BB3">
        <w:rPr>
          <w:lang w:val="fr-MA"/>
        </w:rPr>
        <w:t xml:space="preserve">proactive </w:t>
      </w:r>
      <w:r w:rsidR="0082523E">
        <w:rPr>
          <w:lang w:val="fr-MA"/>
        </w:rPr>
        <w:t>(</w:t>
      </w:r>
      <w:r w:rsidRPr="00681BB3">
        <w:rPr>
          <w:lang w:val="fr-MA"/>
        </w:rPr>
        <w:t>anticip</w:t>
      </w:r>
      <w:r w:rsidR="0082523E">
        <w:rPr>
          <w:lang w:val="fr-MA"/>
        </w:rPr>
        <w:t xml:space="preserve">er </w:t>
      </w:r>
      <w:r w:rsidRPr="00681BB3">
        <w:rPr>
          <w:lang w:val="fr-MA"/>
        </w:rPr>
        <w:t xml:space="preserve">les opportunités de développement et </w:t>
      </w:r>
      <w:r w:rsidR="00963613">
        <w:rPr>
          <w:lang w:val="fr-MA"/>
        </w:rPr>
        <w:t>l</w:t>
      </w:r>
      <w:r w:rsidR="00963613" w:rsidRPr="00681BB3">
        <w:rPr>
          <w:lang w:val="fr-MA"/>
        </w:rPr>
        <w:t xml:space="preserve">es </w:t>
      </w:r>
      <w:r w:rsidRPr="00681BB3">
        <w:rPr>
          <w:lang w:val="fr-MA"/>
        </w:rPr>
        <w:t xml:space="preserve">besoins </w:t>
      </w:r>
      <w:r w:rsidR="004C73F8" w:rsidRPr="00681BB3">
        <w:rPr>
          <w:lang w:val="fr-MA"/>
        </w:rPr>
        <w:t>futurs</w:t>
      </w:r>
      <w:r w:rsidR="004C73F8">
        <w:rPr>
          <w:lang w:val="fr-MA"/>
        </w:rPr>
        <w:t>) ;</w:t>
      </w:r>
    </w:p>
    <w:p w14:paraId="103A89F0" w14:textId="77777777" w:rsidR="00EB28A9" w:rsidRDefault="00EB28A9" w:rsidP="00B36B2C">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Pr>
          <w:lang w:val="fr-MA"/>
        </w:rPr>
        <w:t>Des moyens et outils pour assurer le suivi continu et la veille du marché en matière d’offre et de demande en foncier industriel ;</w:t>
      </w:r>
    </w:p>
    <w:p w14:paraId="30CA68E2" w14:textId="77777777" w:rsidR="00D81902" w:rsidRPr="00997FD7" w:rsidRDefault="00D81902" w:rsidP="00D8190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Pr>
          <w:lang w:val="fr-MA"/>
        </w:rPr>
        <w:t>Une approche et des mesures pour</w:t>
      </w:r>
      <w:r w:rsidRPr="00997FD7">
        <w:rPr>
          <w:lang w:val="fr-MA"/>
        </w:rPr>
        <w:t xml:space="preserve"> la constitution d’une réserve foncière stratégique pour le développement des infrastructures industrielles, notamment en définissant </w:t>
      </w:r>
      <w:r w:rsidRPr="00B976C2">
        <w:rPr>
          <w:lang w:val="fr-MA"/>
        </w:rPr>
        <w:t xml:space="preserve">les actions </w:t>
      </w:r>
      <w:r>
        <w:rPr>
          <w:lang w:val="fr-MA"/>
        </w:rPr>
        <w:t xml:space="preserve">et les modalités </w:t>
      </w:r>
      <w:r w:rsidRPr="00B976C2">
        <w:rPr>
          <w:lang w:val="fr-MA"/>
        </w:rPr>
        <w:t xml:space="preserve">à </w:t>
      </w:r>
      <w:r>
        <w:rPr>
          <w:lang w:val="fr-MA"/>
        </w:rPr>
        <w:t>entreprendre</w:t>
      </w:r>
      <w:r w:rsidRPr="00B976C2">
        <w:rPr>
          <w:lang w:val="fr-MA"/>
        </w:rPr>
        <w:t xml:space="preserve"> pour </w:t>
      </w:r>
      <w:r>
        <w:rPr>
          <w:lang w:val="fr-MA"/>
        </w:rPr>
        <w:t>mobiliser</w:t>
      </w:r>
      <w:r w:rsidRPr="00B976C2">
        <w:rPr>
          <w:lang w:val="fr-MA"/>
        </w:rPr>
        <w:t xml:space="preserve"> et sécuriser le foncier devant abriter les nouveaux projets d’infrastructures industrielles</w:t>
      </w:r>
      <w:r>
        <w:rPr>
          <w:lang w:val="fr-MA"/>
        </w:rPr>
        <w:t>,</w:t>
      </w:r>
      <w:r w:rsidRPr="00B976C2">
        <w:rPr>
          <w:lang w:val="fr-MA"/>
        </w:rPr>
        <w:t xml:space="preserve"> ainsi qu’un planning prévisionnel pour entamer </w:t>
      </w:r>
      <w:r>
        <w:rPr>
          <w:lang w:val="fr-MA"/>
        </w:rPr>
        <w:t>le processus</w:t>
      </w:r>
      <w:r w:rsidRPr="00B976C2">
        <w:rPr>
          <w:lang w:val="fr-MA"/>
        </w:rPr>
        <w:t xml:space="preserve"> de sa mobilisation ;</w:t>
      </w:r>
    </w:p>
    <w:p w14:paraId="60267A22" w14:textId="77777777" w:rsidR="00D81902" w:rsidRPr="00FF2A55" w:rsidRDefault="00D81902" w:rsidP="004A2A3A">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Pr>
          <w:lang w:val="fr-MA"/>
        </w:rPr>
        <w:t>D</w:t>
      </w:r>
      <w:r w:rsidRPr="00997FD7">
        <w:rPr>
          <w:lang w:val="fr-MA"/>
        </w:rPr>
        <w:t>es modalités d’intégr</w:t>
      </w:r>
      <w:r>
        <w:rPr>
          <w:lang w:val="fr-MA"/>
        </w:rPr>
        <w:t>ation</w:t>
      </w:r>
      <w:r w:rsidRPr="00997FD7">
        <w:rPr>
          <w:lang w:val="fr-MA"/>
        </w:rPr>
        <w:t xml:space="preserve"> </w:t>
      </w:r>
      <w:r>
        <w:rPr>
          <w:lang w:val="fr-MA"/>
        </w:rPr>
        <w:t>d</w:t>
      </w:r>
      <w:r w:rsidRPr="00997FD7">
        <w:rPr>
          <w:lang w:val="fr-MA"/>
        </w:rPr>
        <w:t>es projets d’infrastructures industrielles identifiés dans les documents d’urbanisme en cours de préparation ou futurs ;</w:t>
      </w:r>
    </w:p>
    <w:p w14:paraId="3F284C3F" w14:textId="77777777" w:rsidR="00C11E0F" w:rsidRDefault="008A4010" w:rsidP="00D81902">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Pr>
          <w:lang w:val="fr-MA"/>
        </w:rPr>
        <w:t>D</w:t>
      </w:r>
      <w:r w:rsidRPr="00997FD7">
        <w:rPr>
          <w:lang w:val="fr-MA"/>
        </w:rPr>
        <w:t xml:space="preserve">es </w:t>
      </w:r>
      <w:r>
        <w:rPr>
          <w:lang w:val="fr-MA"/>
        </w:rPr>
        <w:t xml:space="preserve">mesures et </w:t>
      </w:r>
      <w:r w:rsidRPr="00997FD7">
        <w:rPr>
          <w:lang w:val="fr-MA"/>
        </w:rPr>
        <w:t>mod</w:t>
      </w:r>
      <w:r w:rsidR="00EB28A9">
        <w:rPr>
          <w:lang w:val="fr-MA"/>
        </w:rPr>
        <w:t xml:space="preserve">alités </w:t>
      </w:r>
      <w:r w:rsidRPr="00997FD7">
        <w:rPr>
          <w:lang w:val="fr-MA"/>
        </w:rPr>
        <w:t xml:space="preserve">afin d’encourager </w:t>
      </w:r>
      <w:r w:rsidR="00C11E0F">
        <w:rPr>
          <w:lang w:val="fr-MA"/>
        </w:rPr>
        <w:t>les</w:t>
      </w:r>
      <w:r w:rsidRPr="00997FD7">
        <w:rPr>
          <w:lang w:val="fr-MA"/>
        </w:rPr>
        <w:t xml:space="preserve"> investissements privés dans le développement et la gestion des infrastructures industrielles</w:t>
      </w:r>
      <w:r w:rsidR="00C11E0F">
        <w:rPr>
          <w:lang w:val="fr-MA"/>
        </w:rPr>
        <w:t xml:space="preserve"> (y compris les zones existantes), notamment à travers :</w:t>
      </w:r>
    </w:p>
    <w:p w14:paraId="0801DF9C" w14:textId="77777777" w:rsidR="00C11E0F" w:rsidRPr="00C93705" w:rsidRDefault="00C11E0F" w:rsidP="00C93705">
      <w:pPr>
        <w:pStyle w:val="Paragraphedeliste"/>
        <w:numPr>
          <w:ilvl w:val="0"/>
          <w:numId w:val="44"/>
        </w:numPr>
        <w:tabs>
          <w:tab w:val="left" w:pos="-9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lang w:val="fr-FR"/>
        </w:rPr>
      </w:pPr>
      <w:r w:rsidRPr="00C93705">
        <w:rPr>
          <w:rFonts w:asciiTheme="minorHAnsi" w:hAnsiTheme="minorHAnsi" w:cstheme="minorHAnsi"/>
          <w:noProof/>
          <w:lang w:val="fr-FR"/>
        </w:rPr>
        <w:t>Des modèles de partenariat entre l’Etat et le Privé</w:t>
      </w:r>
    </w:p>
    <w:p w14:paraId="4AEC2B87" w14:textId="77777777" w:rsidR="002840CD" w:rsidRDefault="00C11E0F" w:rsidP="00C93705">
      <w:pPr>
        <w:pStyle w:val="Paragraphedeliste"/>
        <w:numPr>
          <w:ilvl w:val="0"/>
          <w:numId w:val="44"/>
        </w:numPr>
        <w:tabs>
          <w:tab w:val="left" w:pos="-9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rPr>
          <w:rFonts w:asciiTheme="minorHAnsi" w:hAnsiTheme="minorHAnsi" w:cstheme="minorHAnsi"/>
          <w:noProof/>
          <w:lang w:val="fr-FR"/>
        </w:rPr>
      </w:pPr>
      <w:r w:rsidRPr="00C93705">
        <w:rPr>
          <w:rFonts w:asciiTheme="minorHAnsi" w:hAnsiTheme="minorHAnsi" w:cstheme="minorHAnsi"/>
          <w:noProof/>
          <w:lang w:val="fr-FR"/>
        </w:rPr>
        <w:t>Des démarches encourageant le privé à répondre à la demande du marché en foncier industriel (l</w:t>
      </w:r>
      <w:r w:rsidR="00506DE2" w:rsidRPr="00C93705">
        <w:rPr>
          <w:rFonts w:asciiTheme="minorHAnsi" w:hAnsiTheme="minorHAnsi" w:cstheme="minorHAnsi"/>
          <w:noProof/>
          <w:lang w:val="fr-FR"/>
        </w:rPr>
        <w:t xml:space="preserve">’Etat </w:t>
      </w:r>
      <w:r w:rsidR="00D81902" w:rsidRPr="00C93705">
        <w:rPr>
          <w:rFonts w:asciiTheme="minorHAnsi" w:hAnsiTheme="minorHAnsi" w:cstheme="minorHAnsi"/>
          <w:noProof/>
          <w:lang w:val="fr-FR"/>
        </w:rPr>
        <w:t xml:space="preserve">n’intervient que pour </w:t>
      </w:r>
      <w:r w:rsidRPr="00C93705">
        <w:rPr>
          <w:rFonts w:asciiTheme="minorHAnsi" w:hAnsiTheme="minorHAnsi" w:cstheme="minorHAnsi"/>
          <w:noProof/>
          <w:lang w:val="fr-FR"/>
        </w:rPr>
        <w:t xml:space="preserve">répondre à </w:t>
      </w:r>
      <w:r w:rsidR="00506DE2" w:rsidRPr="00C93705">
        <w:rPr>
          <w:rFonts w:asciiTheme="minorHAnsi" w:hAnsiTheme="minorHAnsi" w:cstheme="minorHAnsi"/>
          <w:noProof/>
          <w:lang w:val="fr-FR"/>
        </w:rPr>
        <w:t xml:space="preserve">la demande </w:t>
      </w:r>
      <w:r w:rsidR="00D81902" w:rsidRPr="00C93705">
        <w:rPr>
          <w:rFonts w:asciiTheme="minorHAnsi" w:hAnsiTheme="minorHAnsi" w:cstheme="minorHAnsi"/>
          <w:noProof/>
          <w:lang w:val="fr-FR"/>
        </w:rPr>
        <w:t>restant insatisfaite)</w:t>
      </w:r>
      <w:r w:rsidR="00506DE2" w:rsidRPr="00C93705">
        <w:rPr>
          <w:rFonts w:asciiTheme="minorHAnsi" w:hAnsiTheme="minorHAnsi" w:cstheme="minorHAnsi"/>
          <w:noProof/>
          <w:lang w:val="fr-FR"/>
        </w:rPr>
        <w:t> ;</w:t>
      </w:r>
    </w:p>
    <w:p w14:paraId="614EBB4C" w14:textId="0AD44313" w:rsidR="00532B89" w:rsidRDefault="00325951" w:rsidP="004A2A3A">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Pr>
          <w:spacing w:val="-1"/>
          <w:lang w:val="fr-MA"/>
        </w:rPr>
        <w:t>D</w:t>
      </w:r>
      <w:r>
        <w:rPr>
          <w:spacing w:val="-1"/>
          <w:lang w:val="fr-FR"/>
        </w:rPr>
        <w:t xml:space="preserve">es recommandations en matière de </w:t>
      </w:r>
      <w:r w:rsidR="000566C9">
        <w:rPr>
          <w:spacing w:val="-1"/>
          <w:lang w:val="fr-FR"/>
        </w:rPr>
        <w:t xml:space="preserve">(i) </w:t>
      </w:r>
      <w:r w:rsidR="000566C9">
        <w:rPr>
          <w:lang w:val="fr-MA"/>
        </w:rPr>
        <w:t xml:space="preserve">rôles </w:t>
      </w:r>
      <w:r w:rsidR="007D6E11">
        <w:rPr>
          <w:lang w:val="fr-MA"/>
        </w:rPr>
        <w:t xml:space="preserve">et </w:t>
      </w:r>
      <w:r w:rsidR="000566C9">
        <w:rPr>
          <w:lang w:val="fr-MA"/>
        </w:rPr>
        <w:t>responsabilités des différentes parties prenantes (Etat, collectivités territoriales, secteur privé) et de (ii)</w:t>
      </w:r>
      <w:r w:rsidR="000566C9">
        <w:rPr>
          <w:spacing w:val="-1"/>
          <w:lang w:val="fr-FR"/>
        </w:rPr>
        <w:t xml:space="preserve"> </w:t>
      </w:r>
      <w:r>
        <w:rPr>
          <w:spacing w:val="-1"/>
          <w:lang w:val="fr-FR"/>
        </w:rPr>
        <w:t xml:space="preserve">concertation </w:t>
      </w:r>
      <w:r w:rsidR="007D6E11">
        <w:rPr>
          <w:spacing w:val="-1"/>
          <w:lang w:val="fr-FR"/>
        </w:rPr>
        <w:t xml:space="preserve">et </w:t>
      </w:r>
      <w:r>
        <w:rPr>
          <w:spacing w:val="-1"/>
          <w:lang w:val="fr-FR"/>
        </w:rPr>
        <w:t xml:space="preserve">coordination entre </w:t>
      </w:r>
      <w:r w:rsidR="000566C9">
        <w:rPr>
          <w:spacing w:val="-1"/>
          <w:lang w:val="fr-FR"/>
        </w:rPr>
        <w:t>elles</w:t>
      </w:r>
      <w:r w:rsidR="00154B93">
        <w:rPr>
          <w:spacing w:val="-1"/>
          <w:lang w:val="fr-FR"/>
        </w:rPr>
        <w:t>,</w:t>
      </w:r>
      <w:r>
        <w:rPr>
          <w:spacing w:val="-1"/>
          <w:lang w:val="fr-FR"/>
        </w:rPr>
        <w:t xml:space="preserve"> </w:t>
      </w:r>
      <w:r w:rsidRPr="00CD4CA2">
        <w:rPr>
          <w:spacing w:val="-1"/>
          <w:lang w:val="fr-FR"/>
        </w:rPr>
        <w:t xml:space="preserve">en vue d’assurer un développement des infrastructures industrielles qui tient compte de la complémentarité et </w:t>
      </w:r>
      <w:r w:rsidR="00963613">
        <w:rPr>
          <w:spacing w:val="-1"/>
          <w:lang w:val="fr-FR"/>
        </w:rPr>
        <w:t xml:space="preserve">de </w:t>
      </w:r>
      <w:r w:rsidRPr="00CD4CA2">
        <w:rPr>
          <w:spacing w:val="-1"/>
          <w:lang w:val="fr-FR"/>
        </w:rPr>
        <w:t>la pérennité</w:t>
      </w:r>
      <w:r>
        <w:rPr>
          <w:spacing w:val="-1"/>
          <w:lang w:val="fr-FR"/>
        </w:rPr>
        <w:t xml:space="preserve"> de ces projets</w:t>
      </w:r>
      <w:r w:rsidR="00532B89">
        <w:rPr>
          <w:lang w:val="fr-MA"/>
        </w:rPr>
        <w:t>;</w:t>
      </w:r>
    </w:p>
    <w:p w14:paraId="247449F9" w14:textId="77777777" w:rsidR="00C7120C" w:rsidRPr="00C93705" w:rsidRDefault="0083717A" w:rsidP="00AE1F10">
      <w:pPr>
        <w:pStyle w:val="Paragraphedeliste"/>
        <w:numPr>
          <w:ilvl w:val="0"/>
          <w:numId w:val="30"/>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hanging="578"/>
        <w:contextualSpacing w:val="0"/>
        <w:jc w:val="both"/>
        <w:rPr>
          <w:lang w:val="fr-MA"/>
        </w:rPr>
      </w:pPr>
      <w:r w:rsidRPr="004A2A3A">
        <w:rPr>
          <w:lang w:val="fr-MA"/>
        </w:rPr>
        <w:t>Des</w:t>
      </w:r>
      <w:r w:rsidR="00593419" w:rsidRPr="004A2A3A">
        <w:rPr>
          <w:lang w:val="fr-MA"/>
        </w:rPr>
        <w:t xml:space="preserve"> modalités</w:t>
      </w:r>
      <w:r w:rsidR="00681BB3" w:rsidRPr="00C93705">
        <w:rPr>
          <w:lang w:val="fr-MA"/>
        </w:rPr>
        <w:t xml:space="preserve"> pour </w:t>
      </w:r>
      <w:r w:rsidR="00A4606C" w:rsidRPr="00C93705">
        <w:rPr>
          <w:lang w:val="fr-MA"/>
        </w:rPr>
        <w:t xml:space="preserve">accompagner, le cas échéant, les zones industrielles </w:t>
      </w:r>
      <w:r w:rsidR="00154B93" w:rsidRPr="00C93705">
        <w:rPr>
          <w:lang w:val="fr-MA"/>
        </w:rPr>
        <w:t>nécessitant</w:t>
      </w:r>
      <w:r w:rsidR="00A4606C" w:rsidRPr="00C93705">
        <w:rPr>
          <w:lang w:val="fr-MA"/>
        </w:rPr>
        <w:t xml:space="preserve"> </w:t>
      </w:r>
      <w:r w:rsidR="00154B93" w:rsidRPr="00C93705">
        <w:rPr>
          <w:lang w:val="fr-MA"/>
        </w:rPr>
        <w:t xml:space="preserve">une </w:t>
      </w:r>
      <w:r w:rsidR="00A4606C" w:rsidRPr="00C93705">
        <w:rPr>
          <w:lang w:val="fr-MA"/>
        </w:rPr>
        <w:t xml:space="preserve">relocalisation </w:t>
      </w:r>
      <w:r w:rsidR="00B14BCA" w:rsidRPr="00C93705">
        <w:rPr>
          <w:lang w:val="fr-MA"/>
        </w:rPr>
        <w:t>(</w:t>
      </w:r>
      <w:r w:rsidR="00FF2A55" w:rsidRPr="00C93705">
        <w:rPr>
          <w:lang w:val="fr-MA"/>
        </w:rPr>
        <w:t xml:space="preserve">ex. </w:t>
      </w:r>
      <w:r w:rsidR="00B14BCA" w:rsidRPr="00C93705">
        <w:rPr>
          <w:lang w:val="fr-MA"/>
        </w:rPr>
        <w:t>en raison de</w:t>
      </w:r>
      <w:r w:rsidR="00A4606C" w:rsidRPr="00C93705">
        <w:rPr>
          <w:lang w:val="fr-MA"/>
        </w:rPr>
        <w:t xml:space="preserve"> contraintes urbaines</w:t>
      </w:r>
      <w:r w:rsidR="001864D8" w:rsidRPr="00C93705">
        <w:rPr>
          <w:lang w:val="fr-MA"/>
        </w:rPr>
        <w:t>)</w:t>
      </w:r>
      <w:r w:rsidR="00B14BCA" w:rsidRPr="00C93705">
        <w:rPr>
          <w:lang w:val="fr-MA"/>
        </w:rPr>
        <w:t xml:space="preserve">, </w:t>
      </w:r>
      <w:r w:rsidRPr="00C93705">
        <w:rPr>
          <w:lang w:val="fr-MA"/>
        </w:rPr>
        <w:t>ou une</w:t>
      </w:r>
      <w:r w:rsidR="00B14BCA" w:rsidRPr="00C93705">
        <w:rPr>
          <w:lang w:val="fr-MA"/>
        </w:rPr>
        <w:t xml:space="preserve"> requalification (</w:t>
      </w:r>
      <w:r w:rsidR="00532B89" w:rsidRPr="00C93705">
        <w:rPr>
          <w:lang w:val="fr-MA"/>
        </w:rPr>
        <w:t xml:space="preserve">ex. </w:t>
      </w:r>
      <w:r w:rsidR="00B14BCA" w:rsidRPr="00C93705">
        <w:rPr>
          <w:lang w:val="fr-MA"/>
        </w:rPr>
        <w:t>infrastructures, performances de gouvernance</w:t>
      </w:r>
      <w:r w:rsidR="00532B89" w:rsidRPr="00C93705">
        <w:rPr>
          <w:lang w:val="fr-MA"/>
        </w:rPr>
        <w:t xml:space="preserve">, </w:t>
      </w:r>
      <w:r w:rsidR="00B14BCA" w:rsidRPr="00C93705">
        <w:rPr>
          <w:lang w:val="fr-MA"/>
        </w:rPr>
        <w:t>de valorisation</w:t>
      </w:r>
      <w:r w:rsidR="00532B89" w:rsidRPr="00C93705">
        <w:rPr>
          <w:lang w:val="fr-MA"/>
        </w:rPr>
        <w:t>, d’</w:t>
      </w:r>
      <w:r w:rsidR="00B14BCA" w:rsidRPr="00C93705">
        <w:rPr>
          <w:lang w:val="fr-MA"/>
        </w:rPr>
        <w:t>inclusion sociale et genre</w:t>
      </w:r>
      <w:r w:rsidR="00532B89" w:rsidRPr="00C93705">
        <w:rPr>
          <w:lang w:val="fr-MA"/>
        </w:rPr>
        <w:t xml:space="preserve">, </w:t>
      </w:r>
      <w:r w:rsidR="00B14BCA" w:rsidRPr="00C93705">
        <w:rPr>
          <w:lang w:val="fr-MA"/>
        </w:rPr>
        <w:t>économique et environnementale</w:t>
      </w:r>
      <w:r w:rsidR="00532B89" w:rsidRPr="00C93705">
        <w:rPr>
          <w:lang w:val="fr-MA"/>
        </w:rPr>
        <w:t>, etc.)</w:t>
      </w:r>
      <w:r w:rsidR="00B14BCA" w:rsidRPr="00C93705">
        <w:rPr>
          <w:lang w:val="fr-MA"/>
        </w:rPr>
        <w:t> </w:t>
      </w:r>
      <w:r w:rsidR="00A4606C" w:rsidRPr="00C93705">
        <w:rPr>
          <w:lang w:val="fr-MA"/>
        </w:rPr>
        <w:t>;</w:t>
      </w:r>
    </w:p>
    <w:p w14:paraId="1C46967F" w14:textId="77777777" w:rsidR="00C24827" w:rsidRPr="004C73F8" w:rsidRDefault="00C24827" w:rsidP="00AE1F10">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line="240" w:lineRule="atLeast"/>
        <w:ind w:left="0"/>
        <w:contextualSpacing w:val="0"/>
        <w:jc w:val="both"/>
        <w:rPr>
          <w:b/>
          <w:bCs/>
          <w:lang w:val="fr-MA"/>
        </w:rPr>
      </w:pPr>
      <w:r w:rsidRPr="004C73F8">
        <w:rPr>
          <w:b/>
          <w:bCs/>
          <w:lang w:val="fr-MA"/>
        </w:rPr>
        <w:t xml:space="preserve">Livrable de la tâche </w:t>
      </w:r>
      <w:r w:rsidR="00E0112E">
        <w:rPr>
          <w:b/>
          <w:bCs/>
          <w:lang w:val="fr-MA"/>
        </w:rPr>
        <w:t>4</w:t>
      </w:r>
      <w:r w:rsidR="00E0112E" w:rsidRPr="004C73F8">
        <w:rPr>
          <w:b/>
          <w:bCs/>
          <w:lang w:val="fr-MA"/>
        </w:rPr>
        <w:t xml:space="preserve"> </w:t>
      </w:r>
      <w:r w:rsidRPr="004C73F8">
        <w:rPr>
          <w:b/>
          <w:bCs/>
          <w:lang w:val="fr-MA"/>
        </w:rPr>
        <w:t xml:space="preserve">: </w:t>
      </w:r>
      <w:r w:rsidR="00C878D9">
        <w:rPr>
          <w:b/>
          <w:bCs/>
          <w:lang w:val="fr-MA"/>
        </w:rPr>
        <w:t xml:space="preserve">Rapport de </w:t>
      </w:r>
      <w:r w:rsidR="00F70F8B">
        <w:rPr>
          <w:b/>
          <w:bCs/>
          <w:lang w:val="fr-MA"/>
        </w:rPr>
        <w:t>c</w:t>
      </w:r>
      <w:r w:rsidR="00F70F8B" w:rsidRPr="004C73F8">
        <w:rPr>
          <w:b/>
          <w:bCs/>
          <w:lang w:val="fr-MA"/>
        </w:rPr>
        <w:t xml:space="preserve">apitalisation </w:t>
      </w:r>
      <w:r w:rsidR="00C2631B" w:rsidRPr="004C73F8">
        <w:rPr>
          <w:b/>
          <w:bCs/>
          <w:lang w:val="fr-MA"/>
        </w:rPr>
        <w:t>de</w:t>
      </w:r>
      <w:r w:rsidR="00FB1BA4">
        <w:rPr>
          <w:b/>
          <w:bCs/>
          <w:lang w:val="fr-MA"/>
        </w:rPr>
        <w:t>s enseignements</w:t>
      </w:r>
      <w:r w:rsidR="00C2631B" w:rsidRPr="004C73F8">
        <w:rPr>
          <w:b/>
          <w:bCs/>
          <w:lang w:val="fr-MA"/>
        </w:rPr>
        <w:t xml:space="preserve"> et </w:t>
      </w:r>
      <w:r w:rsidR="008A6A9C">
        <w:rPr>
          <w:b/>
          <w:bCs/>
          <w:lang w:val="fr-MA"/>
        </w:rPr>
        <w:t xml:space="preserve">des </w:t>
      </w:r>
      <w:r w:rsidR="00C2631B" w:rsidRPr="004C73F8">
        <w:rPr>
          <w:b/>
          <w:bCs/>
          <w:lang w:val="fr-MA"/>
        </w:rPr>
        <w:t>p</w:t>
      </w:r>
      <w:r w:rsidR="0086249F" w:rsidRPr="004C73F8">
        <w:rPr>
          <w:b/>
          <w:bCs/>
          <w:lang w:val="fr-MA"/>
        </w:rPr>
        <w:t>roposition</w:t>
      </w:r>
      <w:r w:rsidR="00963613" w:rsidRPr="004C73F8">
        <w:rPr>
          <w:b/>
          <w:bCs/>
          <w:lang w:val="fr-MA"/>
        </w:rPr>
        <w:t>s</w:t>
      </w:r>
      <w:r w:rsidR="0086249F" w:rsidRPr="004C73F8">
        <w:rPr>
          <w:b/>
          <w:bCs/>
          <w:lang w:val="fr-MA"/>
        </w:rPr>
        <w:t xml:space="preserve"> d’orientations stratégiques </w:t>
      </w:r>
      <w:r w:rsidR="00154B93" w:rsidRPr="004C73F8">
        <w:rPr>
          <w:b/>
          <w:bCs/>
          <w:lang w:val="fr-MA"/>
        </w:rPr>
        <w:t>pour</w:t>
      </w:r>
      <w:r w:rsidR="00AE1F10">
        <w:rPr>
          <w:b/>
          <w:bCs/>
          <w:lang w:val="fr-MA"/>
        </w:rPr>
        <w:t xml:space="preserve"> </w:t>
      </w:r>
      <w:r w:rsidR="00154B93" w:rsidRPr="004C73F8">
        <w:rPr>
          <w:b/>
          <w:bCs/>
          <w:lang w:val="fr-MA"/>
        </w:rPr>
        <w:t xml:space="preserve">le </w:t>
      </w:r>
      <w:r w:rsidR="0086249F" w:rsidRPr="004C73F8">
        <w:rPr>
          <w:b/>
          <w:bCs/>
          <w:lang w:val="fr-MA"/>
        </w:rPr>
        <w:t xml:space="preserve">développement </w:t>
      </w:r>
      <w:r w:rsidR="00BA3051">
        <w:rPr>
          <w:b/>
          <w:bCs/>
          <w:lang w:val="fr-MA"/>
        </w:rPr>
        <w:t xml:space="preserve">du foncier </w:t>
      </w:r>
      <w:r w:rsidR="0086249F" w:rsidRPr="004C73F8">
        <w:rPr>
          <w:b/>
          <w:bCs/>
          <w:lang w:val="fr-MA"/>
        </w:rPr>
        <w:t>industriel</w:t>
      </w:r>
      <w:r w:rsidR="00AE1F10">
        <w:rPr>
          <w:b/>
          <w:bCs/>
          <w:lang w:val="fr-MA"/>
        </w:rPr>
        <w:t>.</w:t>
      </w:r>
    </w:p>
    <w:p w14:paraId="5B085316" w14:textId="77777777" w:rsidR="003E04DF" w:rsidRPr="004C73F8" w:rsidRDefault="00963613" w:rsidP="007B4F69">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0"/>
        <w:contextualSpacing w:val="0"/>
        <w:jc w:val="both"/>
        <w:rPr>
          <w:lang w:val="fr-MA"/>
        </w:rPr>
      </w:pPr>
      <w:r w:rsidRPr="00D50942">
        <w:rPr>
          <w:lang w:val="fr-MA"/>
        </w:rPr>
        <w:t xml:space="preserve">Ce rapport </w:t>
      </w:r>
      <w:r w:rsidR="007D4DEE" w:rsidRPr="004C73F8">
        <w:rPr>
          <w:lang w:val="fr-MA"/>
        </w:rPr>
        <w:t xml:space="preserve">synthétique </w:t>
      </w:r>
      <w:r w:rsidRPr="00D50942">
        <w:rPr>
          <w:lang w:val="fr-MA"/>
        </w:rPr>
        <w:t>récapit</w:t>
      </w:r>
      <w:r w:rsidR="007D4DEE" w:rsidRPr="004C73F8">
        <w:rPr>
          <w:lang w:val="fr-MA"/>
        </w:rPr>
        <w:t>ule</w:t>
      </w:r>
      <w:r w:rsidR="00384D0E" w:rsidRPr="00D50942">
        <w:rPr>
          <w:lang w:val="fr-MA"/>
        </w:rPr>
        <w:t xml:space="preserve"> </w:t>
      </w:r>
      <w:r w:rsidR="0036699B" w:rsidRPr="00D50942">
        <w:rPr>
          <w:lang w:val="fr-MA"/>
        </w:rPr>
        <w:t>les propositions d’orientations stratégiques</w:t>
      </w:r>
      <w:r w:rsidR="001864D8" w:rsidRPr="00D50942">
        <w:rPr>
          <w:lang w:val="fr-MA"/>
        </w:rPr>
        <w:t xml:space="preserve"> </w:t>
      </w:r>
      <w:r w:rsidR="00242AD9">
        <w:rPr>
          <w:lang w:val="fr-MA"/>
        </w:rPr>
        <w:t>pour</w:t>
      </w:r>
      <w:r w:rsidR="00BF5A30" w:rsidRPr="004C73F8">
        <w:rPr>
          <w:lang w:val="fr-MA"/>
        </w:rPr>
        <w:t xml:space="preserve"> </w:t>
      </w:r>
      <w:r w:rsidR="00242AD9">
        <w:rPr>
          <w:lang w:val="fr-MA"/>
        </w:rPr>
        <w:t>le développement d’infrastructures industrielles</w:t>
      </w:r>
      <w:r w:rsidR="005C6360">
        <w:rPr>
          <w:lang w:val="fr-MA"/>
        </w:rPr>
        <w:t>,</w:t>
      </w:r>
      <w:r w:rsidR="00242AD9">
        <w:rPr>
          <w:lang w:val="fr-MA"/>
        </w:rPr>
        <w:t xml:space="preserve"> </w:t>
      </w:r>
      <w:r w:rsidR="00AE1F10">
        <w:rPr>
          <w:lang w:val="fr-MA"/>
        </w:rPr>
        <w:t>assurant une</w:t>
      </w:r>
      <w:r w:rsidR="002E26D8">
        <w:rPr>
          <w:lang w:val="fr-MA"/>
        </w:rPr>
        <w:t xml:space="preserve"> meilleure adéquation </w:t>
      </w:r>
      <w:r w:rsidR="00242AD9">
        <w:rPr>
          <w:lang w:val="fr-MA"/>
        </w:rPr>
        <w:t xml:space="preserve">entre l’offre et la </w:t>
      </w:r>
      <w:r w:rsidR="00AE1F10">
        <w:rPr>
          <w:lang w:val="fr-MA"/>
        </w:rPr>
        <w:t>demande, tenant</w:t>
      </w:r>
      <w:r w:rsidR="005C6360">
        <w:rPr>
          <w:lang w:val="fr-MA"/>
        </w:rPr>
        <w:t xml:space="preserve"> compte des spécificités régionales et instaurant de nouveaux modèles de partenariat public-privé et des mécanismes</w:t>
      </w:r>
      <w:r w:rsidR="003C7D80">
        <w:rPr>
          <w:lang w:val="fr-MA"/>
        </w:rPr>
        <w:t xml:space="preserve"> idoines</w:t>
      </w:r>
      <w:r w:rsidR="005C6360">
        <w:rPr>
          <w:lang w:val="fr-MA"/>
        </w:rPr>
        <w:t xml:space="preserve"> de gouvernance</w:t>
      </w:r>
      <w:r w:rsidR="003C7D80">
        <w:rPr>
          <w:lang w:val="fr-MA"/>
        </w:rPr>
        <w:t>.</w:t>
      </w:r>
      <w:r w:rsidR="005C6360">
        <w:rPr>
          <w:lang w:val="fr-MA"/>
        </w:rPr>
        <w:t xml:space="preserve">  </w:t>
      </w:r>
    </w:p>
    <w:p w14:paraId="696861BC" w14:textId="77777777" w:rsidR="00F36532" w:rsidRPr="000366C3" w:rsidRDefault="00F36532" w:rsidP="004C73F8">
      <w:pPr>
        <w:pStyle w:val="Titre1"/>
      </w:pPr>
      <w:bookmarkStart w:id="21" w:name="_Toc529181368"/>
      <w:r w:rsidRPr="000366C3">
        <w:t>Lieu, durée et délais d’exécution de la mission</w:t>
      </w:r>
      <w:bookmarkEnd w:id="21"/>
      <w:r w:rsidRPr="000366C3">
        <w:t xml:space="preserve"> </w:t>
      </w:r>
    </w:p>
    <w:p w14:paraId="647A54F8" w14:textId="77777777" w:rsidR="00F36532" w:rsidRPr="000366C3" w:rsidRDefault="00F36532" w:rsidP="00242865">
      <w:pPr>
        <w:spacing w:before="120"/>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La durée de la prestation est estimée </w:t>
      </w:r>
      <w:r w:rsidRPr="006E5239">
        <w:rPr>
          <w:rFonts w:asciiTheme="minorHAnsi" w:hAnsiTheme="minorHAnsi" w:cstheme="minorHAnsi"/>
          <w:noProof/>
          <w:sz w:val="22"/>
          <w:szCs w:val="22"/>
          <w:lang w:val="fr-MA"/>
        </w:rPr>
        <w:t xml:space="preserve">à </w:t>
      </w:r>
      <w:r w:rsidR="00242865" w:rsidRPr="004C73F8">
        <w:rPr>
          <w:rFonts w:asciiTheme="minorHAnsi" w:hAnsiTheme="minorHAnsi" w:cstheme="minorHAnsi"/>
          <w:noProof/>
          <w:sz w:val="22"/>
          <w:szCs w:val="22"/>
          <w:lang w:val="fr-MA"/>
        </w:rPr>
        <w:t>1</w:t>
      </w:r>
      <w:r w:rsidR="00242865">
        <w:rPr>
          <w:rFonts w:asciiTheme="minorHAnsi" w:hAnsiTheme="minorHAnsi" w:cstheme="minorHAnsi"/>
          <w:noProof/>
          <w:sz w:val="22"/>
          <w:szCs w:val="22"/>
          <w:lang w:val="fr-MA"/>
        </w:rPr>
        <w:t>3</w:t>
      </w:r>
      <w:r w:rsidR="00906A17" w:rsidRPr="004C73F8">
        <w:rPr>
          <w:rFonts w:asciiTheme="minorHAnsi" w:hAnsiTheme="minorHAnsi" w:cstheme="minorHAnsi"/>
          <w:noProof/>
          <w:sz w:val="22"/>
          <w:szCs w:val="22"/>
          <w:lang w:val="fr-MA"/>
        </w:rPr>
        <w:t>,5</w:t>
      </w:r>
      <w:r w:rsidR="00CE7207" w:rsidRPr="004C73F8">
        <w:rPr>
          <w:rFonts w:asciiTheme="minorHAnsi" w:hAnsiTheme="minorHAnsi" w:cstheme="minorHAnsi"/>
          <w:noProof/>
          <w:sz w:val="22"/>
          <w:szCs w:val="22"/>
          <w:lang w:val="fr-MA"/>
        </w:rPr>
        <w:t xml:space="preserve"> </w:t>
      </w:r>
      <w:r w:rsidRPr="004C73F8">
        <w:rPr>
          <w:rFonts w:asciiTheme="minorHAnsi" w:hAnsiTheme="minorHAnsi" w:cstheme="minorHAnsi"/>
          <w:noProof/>
          <w:sz w:val="22"/>
          <w:szCs w:val="22"/>
          <w:lang w:val="fr-MA"/>
        </w:rPr>
        <w:t>mois</w:t>
      </w:r>
      <w:r w:rsidRPr="006E5239">
        <w:rPr>
          <w:rFonts w:asciiTheme="minorHAnsi" w:hAnsiTheme="minorHAnsi" w:cstheme="minorHAnsi"/>
          <w:noProof/>
          <w:sz w:val="22"/>
          <w:szCs w:val="22"/>
          <w:lang w:val="fr-MA"/>
        </w:rPr>
        <w:t xml:space="preserve"> calendaires</w:t>
      </w:r>
      <w:r w:rsidRPr="000366C3">
        <w:rPr>
          <w:rFonts w:asciiTheme="minorHAnsi" w:hAnsiTheme="minorHAnsi" w:cstheme="minorHAnsi"/>
          <w:noProof/>
          <w:sz w:val="22"/>
          <w:szCs w:val="22"/>
          <w:lang w:val="fr-MA"/>
        </w:rPr>
        <w:t xml:space="preserve"> (y compris les délais de validation). Le Consultant doit s’engager à faire preuve de la disponibilité nécessaire au Maroc pour accomplir</w:t>
      </w:r>
      <w:r w:rsidR="00600EC5">
        <w:rPr>
          <w:rFonts w:asciiTheme="minorHAnsi" w:hAnsiTheme="minorHAnsi" w:cstheme="minorHAnsi"/>
          <w:noProof/>
          <w:sz w:val="22"/>
          <w:szCs w:val="22"/>
          <w:lang w:val="fr-MA"/>
        </w:rPr>
        <w:t xml:space="preserve"> dûment</w:t>
      </w:r>
      <w:r w:rsidRPr="000366C3">
        <w:rPr>
          <w:rFonts w:asciiTheme="minorHAnsi" w:hAnsiTheme="minorHAnsi" w:cstheme="minorHAnsi"/>
          <w:noProof/>
          <w:sz w:val="22"/>
          <w:szCs w:val="22"/>
          <w:lang w:val="fr-MA"/>
        </w:rPr>
        <w:t xml:space="preserve"> la mission qui lui sera confiée.</w:t>
      </w:r>
    </w:p>
    <w:p w14:paraId="441A889B" w14:textId="77777777" w:rsidR="00AF6F05" w:rsidRDefault="00F36532" w:rsidP="002E0FAE">
      <w:pPr>
        <w:spacing w:before="120" w:after="120"/>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Les délais d’exécution incluent un délai </w:t>
      </w:r>
      <w:r w:rsidR="000F09B0">
        <w:rPr>
          <w:rFonts w:asciiTheme="minorHAnsi" w:hAnsiTheme="minorHAnsi" w:cstheme="minorHAnsi"/>
          <w:noProof/>
          <w:sz w:val="22"/>
          <w:szCs w:val="22"/>
          <w:lang w:val="fr-MA"/>
        </w:rPr>
        <w:t xml:space="preserve">maximal </w:t>
      </w:r>
      <w:r w:rsidRPr="000366C3">
        <w:rPr>
          <w:rFonts w:asciiTheme="minorHAnsi" w:hAnsiTheme="minorHAnsi" w:cstheme="minorHAnsi"/>
          <w:noProof/>
          <w:sz w:val="22"/>
          <w:szCs w:val="22"/>
          <w:lang w:val="fr-MA"/>
        </w:rPr>
        <w:t xml:space="preserve">de </w:t>
      </w:r>
      <w:r w:rsidR="000E5DC2" w:rsidRPr="008233A8">
        <w:rPr>
          <w:rFonts w:asciiTheme="minorHAnsi" w:hAnsiTheme="minorHAnsi" w:cstheme="minorHAnsi"/>
          <w:noProof/>
          <w:sz w:val="22"/>
          <w:szCs w:val="22"/>
          <w:lang w:val="fr-MA"/>
        </w:rPr>
        <w:t>3</w:t>
      </w:r>
      <w:r w:rsidR="000F09B0" w:rsidRPr="008233A8">
        <w:rPr>
          <w:rFonts w:asciiTheme="minorHAnsi" w:hAnsiTheme="minorHAnsi" w:cstheme="minorHAnsi"/>
          <w:noProof/>
          <w:sz w:val="22"/>
          <w:szCs w:val="22"/>
          <w:lang w:val="fr-MA"/>
        </w:rPr>
        <w:t>0</w:t>
      </w:r>
      <w:r w:rsidRPr="008233A8">
        <w:rPr>
          <w:rFonts w:asciiTheme="minorHAnsi" w:hAnsiTheme="minorHAnsi" w:cstheme="minorHAnsi"/>
          <w:noProof/>
          <w:sz w:val="22"/>
          <w:szCs w:val="22"/>
          <w:lang w:val="fr-MA"/>
        </w:rPr>
        <w:t xml:space="preserve"> jours</w:t>
      </w:r>
      <w:r w:rsidRPr="000366C3">
        <w:rPr>
          <w:rFonts w:asciiTheme="minorHAnsi" w:hAnsiTheme="minorHAnsi" w:cstheme="minorHAnsi"/>
          <w:noProof/>
          <w:sz w:val="22"/>
          <w:szCs w:val="22"/>
          <w:lang w:val="fr-MA"/>
        </w:rPr>
        <w:t xml:space="preserve"> calendaires, consacré à l’examen des livrables </w:t>
      </w:r>
      <w:r w:rsidR="00600EC5">
        <w:rPr>
          <w:rFonts w:asciiTheme="minorHAnsi" w:hAnsiTheme="minorHAnsi" w:cstheme="minorHAnsi"/>
          <w:noProof/>
          <w:sz w:val="22"/>
          <w:szCs w:val="22"/>
          <w:lang w:val="fr-MA"/>
        </w:rPr>
        <w:t xml:space="preserve">de chaque tâche </w:t>
      </w:r>
      <w:r w:rsidRPr="000366C3">
        <w:rPr>
          <w:rFonts w:asciiTheme="minorHAnsi" w:hAnsiTheme="minorHAnsi" w:cstheme="minorHAnsi"/>
          <w:noProof/>
          <w:sz w:val="22"/>
          <w:szCs w:val="22"/>
          <w:lang w:val="fr-MA"/>
        </w:rPr>
        <w:t>par l’Agence MCA-Morocco et le MIICEN (</w:t>
      </w:r>
      <w:r w:rsidR="000F09B0">
        <w:rPr>
          <w:rFonts w:asciiTheme="minorHAnsi" w:hAnsiTheme="minorHAnsi" w:cstheme="minorHAnsi"/>
          <w:noProof/>
          <w:sz w:val="22"/>
          <w:szCs w:val="22"/>
          <w:lang w:val="fr-MA"/>
        </w:rPr>
        <w:t>1</w:t>
      </w:r>
      <w:r w:rsidR="006D05A8">
        <w:rPr>
          <w:rFonts w:asciiTheme="minorHAnsi" w:hAnsiTheme="minorHAnsi" w:cstheme="minorHAnsi"/>
          <w:noProof/>
          <w:sz w:val="22"/>
          <w:szCs w:val="22"/>
          <w:lang w:val="fr-MA"/>
        </w:rPr>
        <w:t>5</w:t>
      </w:r>
      <w:r w:rsidRPr="000366C3">
        <w:rPr>
          <w:rFonts w:asciiTheme="minorHAnsi" w:hAnsiTheme="minorHAnsi" w:cstheme="minorHAnsi"/>
          <w:noProof/>
          <w:sz w:val="22"/>
          <w:szCs w:val="22"/>
          <w:lang w:val="fr-MA"/>
        </w:rPr>
        <w:t xml:space="preserve"> jours calendaires) et à la prise en charge par le Consultant des commentaires et observations émis par l’Agence MCA-Morocco et le MIICEN (</w:t>
      </w:r>
      <w:r w:rsidR="000F09B0">
        <w:rPr>
          <w:rFonts w:asciiTheme="minorHAnsi" w:hAnsiTheme="minorHAnsi" w:cstheme="minorHAnsi"/>
          <w:noProof/>
          <w:sz w:val="22"/>
          <w:szCs w:val="22"/>
          <w:lang w:val="fr-MA"/>
        </w:rPr>
        <w:t>1</w:t>
      </w:r>
      <w:r w:rsidR="002E0FAE">
        <w:rPr>
          <w:rFonts w:asciiTheme="minorHAnsi" w:hAnsiTheme="minorHAnsi" w:cstheme="minorHAnsi"/>
          <w:noProof/>
          <w:sz w:val="22"/>
          <w:szCs w:val="22"/>
          <w:lang w:val="fr-MA"/>
        </w:rPr>
        <w:t>5</w:t>
      </w:r>
      <w:r w:rsidRPr="000366C3">
        <w:rPr>
          <w:rFonts w:asciiTheme="minorHAnsi" w:hAnsiTheme="minorHAnsi" w:cstheme="minorHAnsi"/>
          <w:noProof/>
          <w:sz w:val="22"/>
          <w:szCs w:val="22"/>
          <w:lang w:val="fr-MA"/>
        </w:rPr>
        <w:t xml:space="preserve"> jours calendaires). </w:t>
      </w:r>
    </w:p>
    <w:p w14:paraId="48F78C55" w14:textId="77777777" w:rsidR="00F36532" w:rsidRPr="000366C3" w:rsidRDefault="00F36532" w:rsidP="00EF622C">
      <w:pPr>
        <w:spacing w:before="120" w:after="120"/>
        <w:jc w:val="both"/>
        <w:rPr>
          <w:rFonts w:asciiTheme="minorHAnsi" w:hAnsiTheme="minorHAnsi" w:cstheme="minorHAnsi"/>
          <w:noProof/>
          <w:lang w:val="fr-MA"/>
        </w:rPr>
      </w:pPr>
      <w:r w:rsidRPr="000366C3">
        <w:rPr>
          <w:rFonts w:asciiTheme="minorHAnsi" w:hAnsiTheme="minorHAnsi" w:cstheme="minorHAnsi"/>
          <w:noProof/>
          <w:sz w:val="22"/>
          <w:szCs w:val="22"/>
          <w:lang w:val="fr-MA"/>
        </w:rPr>
        <w:t xml:space="preserve">La date (T) correspond à la date de mobilisation du Consultant, notifiée par email ou par ordre de service. </w:t>
      </w:r>
    </w:p>
    <w:p w14:paraId="5BCF738A" w14:textId="77777777" w:rsidR="00F36532" w:rsidRPr="000366C3" w:rsidRDefault="00F36532" w:rsidP="00C93705">
      <w:pPr>
        <w:pStyle w:val="Titre1"/>
      </w:pPr>
      <w:bookmarkStart w:id="22" w:name="_Toc529181369"/>
      <w:r w:rsidRPr="000366C3">
        <w:t xml:space="preserve">Livrables, </w:t>
      </w:r>
      <w:r w:rsidR="00C93705">
        <w:t xml:space="preserve">échéancier </w:t>
      </w:r>
      <w:r w:rsidRPr="000366C3">
        <w:t>et paiement</w:t>
      </w:r>
      <w:bookmarkEnd w:id="22"/>
    </w:p>
    <w:p w14:paraId="40906D18" w14:textId="77777777" w:rsidR="00F36532" w:rsidRPr="000366C3" w:rsidRDefault="00F36532" w:rsidP="004433EE">
      <w:pPr>
        <w:spacing w:after="120"/>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lastRenderedPageBreak/>
        <w:t xml:space="preserve">Le Consultant doit fournir les </w:t>
      </w:r>
      <w:r w:rsidR="004433EE">
        <w:rPr>
          <w:rFonts w:asciiTheme="minorHAnsi" w:hAnsiTheme="minorHAnsi" w:cstheme="minorHAnsi"/>
          <w:noProof/>
          <w:sz w:val="22"/>
          <w:szCs w:val="22"/>
          <w:lang w:val="fr-MA"/>
        </w:rPr>
        <w:t>livrables</w:t>
      </w:r>
      <w:r w:rsidR="004433EE" w:rsidRPr="000366C3">
        <w:rPr>
          <w:rFonts w:asciiTheme="minorHAnsi" w:hAnsiTheme="minorHAnsi" w:cstheme="minorHAnsi"/>
          <w:noProof/>
          <w:sz w:val="22"/>
          <w:szCs w:val="22"/>
          <w:lang w:val="fr-MA"/>
        </w:rPr>
        <w:t xml:space="preserve"> </w:t>
      </w:r>
      <w:r w:rsidRPr="000366C3">
        <w:rPr>
          <w:rFonts w:asciiTheme="minorHAnsi" w:hAnsiTheme="minorHAnsi" w:cstheme="minorHAnsi"/>
          <w:noProof/>
          <w:sz w:val="22"/>
          <w:szCs w:val="22"/>
          <w:lang w:val="fr-MA"/>
        </w:rPr>
        <w:t xml:space="preserve">en versions papier (texte en format Word) en 8 exemplaires  et numérique. Chaque livrable doit contenir une note de synthèse rédigée en français et en arabe. En fonction des besoins, des présentations (PowerPoint) en édition finale de chaque livrable pourront être demandées au Consultant. </w:t>
      </w:r>
    </w:p>
    <w:p w14:paraId="7FB60423" w14:textId="77777777" w:rsidR="00C86A8E" w:rsidRDefault="00F36532" w:rsidP="00F36532">
      <w:pPr>
        <w:spacing w:after="120"/>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Le tableau ci-après résume les livrables et les délais d’exécution, ainsi que le paiement correspondant à chacun des livrables, exprimé en pourcentage du prix global dû</w:t>
      </w:r>
      <w:r w:rsidR="00C86A8E">
        <w:rPr>
          <w:rFonts w:asciiTheme="minorHAnsi" w:hAnsiTheme="minorHAnsi" w:cstheme="minorHAnsi"/>
          <w:noProof/>
          <w:sz w:val="22"/>
          <w:szCs w:val="22"/>
          <w:lang w:val="fr-MA"/>
        </w:rPr>
        <w:t>.</w:t>
      </w:r>
    </w:p>
    <w:p w14:paraId="04C9AB6E" w14:textId="77777777" w:rsidR="007D5526" w:rsidRDefault="007D5526" w:rsidP="009D0458">
      <w:pPr>
        <w:spacing w:after="120"/>
        <w:jc w:val="both"/>
        <w:rPr>
          <w:rFonts w:asciiTheme="minorHAnsi" w:hAnsiTheme="minorHAnsi" w:cstheme="minorHAnsi"/>
          <w:noProof/>
          <w:sz w:val="22"/>
          <w:szCs w:val="22"/>
          <w:lang w:val="fr-MA"/>
        </w:rPr>
      </w:pPr>
      <w:r>
        <w:rPr>
          <w:rFonts w:asciiTheme="minorHAnsi" w:hAnsiTheme="minorHAnsi" w:cstheme="minorHAnsi"/>
          <w:noProof/>
          <w:sz w:val="22"/>
          <w:szCs w:val="22"/>
          <w:lang w:val="fr-MA"/>
        </w:rPr>
        <w:t xml:space="preserve">Le paiement de chaque livrable sera réalisé après réception de </w:t>
      </w:r>
      <w:r w:rsidR="001E5643">
        <w:rPr>
          <w:rFonts w:asciiTheme="minorHAnsi" w:hAnsiTheme="minorHAnsi" w:cstheme="minorHAnsi"/>
          <w:noProof/>
          <w:sz w:val="22"/>
          <w:szCs w:val="22"/>
          <w:lang w:val="fr-MA"/>
        </w:rPr>
        <w:t>s</w:t>
      </w:r>
      <w:r>
        <w:rPr>
          <w:rFonts w:asciiTheme="minorHAnsi" w:hAnsiTheme="minorHAnsi" w:cstheme="minorHAnsi"/>
          <w:noProof/>
          <w:sz w:val="22"/>
          <w:szCs w:val="22"/>
          <w:lang w:val="fr-MA"/>
        </w:rPr>
        <w:t>a version définitive intégrant des remarques de MCA-Morocco et du MIICEN.</w:t>
      </w:r>
    </w:p>
    <w:p w14:paraId="47C2400D" w14:textId="77777777" w:rsidR="002365D8" w:rsidRPr="004C73F8" w:rsidRDefault="002365D8" w:rsidP="004C73F8">
      <w:pPr>
        <w:jc w:val="both"/>
        <w:rPr>
          <w:rFonts w:asciiTheme="minorHAnsi" w:eastAsia="Calibri" w:hAnsiTheme="minorHAnsi" w:cstheme="minorHAnsi"/>
          <w:noProof/>
          <w:sz w:val="22"/>
          <w:szCs w:val="22"/>
          <w:lang w:val="fr-MA" w:eastAsia="en-US"/>
        </w:rPr>
      </w:pPr>
    </w:p>
    <w:p w14:paraId="02200932" w14:textId="77777777" w:rsidR="00F36532" w:rsidRPr="004C73F8" w:rsidRDefault="00F36532" w:rsidP="004C73F8">
      <w:pPr>
        <w:jc w:val="both"/>
        <w:rPr>
          <w:rFonts w:asciiTheme="minorHAnsi" w:eastAsia="Calibri" w:hAnsiTheme="minorHAnsi" w:cstheme="minorHAnsi"/>
          <w:noProof/>
          <w:sz w:val="22"/>
          <w:szCs w:val="22"/>
          <w:lang w:val="fr-MA" w:eastAsia="en-US"/>
        </w:rPr>
      </w:pPr>
    </w:p>
    <w:tbl>
      <w:tblPr>
        <w:tblpPr w:leftFromText="141" w:rightFromText="141" w:vertAnchor="text" w:horzAnchor="margin" w:tblpY="165"/>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847"/>
        <w:gridCol w:w="1275"/>
        <w:gridCol w:w="1985"/>
      </w:tblGrid>
      <w:tr w:rsidR="00CE7207" w:rsidRPr="00DB3189" w14:paraId="60675D55" w14:textId="77777777" w:rsidTr="004C73F8">
        <w:tc>
          <w:tcPr>
            <w:tcW w:w="5524" w:type="dxa"/>
            <w:gridSpan w:val="2"/>
            <w:vAlign w:val="center"/>
          </w:tcPr>
          <w:p w14:paraId="220D67CE" w14:textId="77777777" w:rsidR="00CE7207" w:rsidRPr="006E5239" w:rsidRDefault="00CE7207" w:rsidP="00E137C3">
            <w:pPr>
              <w:pStyle w:val="Paragraphedeliste"/>
              <w:spacing w:after="100" w:afterAutospacing="1"/>
              <w:ind w:left="0"/>
              <w:jc w:val="center"/>
              <w:rPr>
                <w:rFonts w:asciiTheme="minorHAnsi" w:eastAsia="SimSun" w:hAnsiTheme="minorHAnsi" w:cstheme="minorHAnsi"/>
                <w:b/>
                <w:noProof/>
                <w:sz w:val="20"/>
                <w:szCs w:val="20"/>
                <w:lang w:val="fr-MA" w:eastAsia="zh-CN"/>
              </w:rPr>
            </w:pPr>
            <w:r w:rsidRPr="006E5239">
              <w:rPr>
                <w:rFonts w:asciiTheme="minorHAnsi" w:eastAsia="SimSun" w:hAnsiTheme="minorHAnsi" w:cstheme="minorHAnsi"/>
                <w:b/>
                <w:noProof/>
                <w:sz w:val="20"/>
                <w:szCs w:val="20"/>
                <w:lang w:val="fr-MA" w:eastAsia="zh-CN"/>
              </w:rPr>
              <w:t>Livrable</w:t>
            </w:r>
          </w:p>
        </w:tc>
        <w:tc>
          <w:tcPr>
            <w:tcW w:w="1275" w:type="dxa"/>
            <w:vAlign w:val="center"/>
          </w:tcPr>
          <w:p w14:paraId="77541CDB" w14:textId="77777777" w:rsidR="00CE7207" w:rsidRPr="006E5239" w:rsidRDefault="00CE7207" w:rsidP="00E137C3">
            <w:pPr>
              <w:pStyle w:val="Paragraphedeliste"/>
              <w:spacing w:after="100" w:afterAutospacing="1"/>
              <w:ind w:left="0"/>
              <w:jc w:val="center"/>
              <w:rPr>
                <w:rFonts w:asciiTheme="minorHAnsi" w:eastAsia="SimSun" w:hAnsiTheme="minorHAnsi" w:cstheme="minorHAnsi"/>
                <w:b/>
                <w:noProof/>
                <w:sz w:val="20"/>
                <w:szCs w:val="20"/>
                <w:lang w:val="fr-MA" w:eastAsia="zh-CN"/>
              </w:rPr>
            </w:pPr>
            <w:r w:rsidRPr="006E5239">
              <w:rPr>
                <w:rFonts w:asciiTheme="minorHAnsi" w:eastAsia="SimSun" w:hAnsiTheme="minorHAnsi" w:cstheme="minorHAnsi"/>
                <w:b/>
                <w:noProof/>
                <w:sz w:val="20"/>
                <w:szCs w:val="20"/>
                <w:lang w:val="fr-MA" w:eastAsia="zh-CN"/>
              </w:rPr>
              <w:t xml:space="preserve">Pourcentage de paiement </w:t>
            </w:r>
          </w:p>
          <w:p w14:paraId="70E3F84A" w14:textId="77777777" w:rsidR="00CE7207" w:rsidRPr="006E5239" w:rsidRDefault="00CE7207" w:rsidP="00E137C3">
            <w:pPr>
              <w:pStyle w:val="Paragraphedeliste"/>
              <w:spacing w:after="100" w:afterAutospacing="1"/>
              <w:ind w:left="0"/>
              <w:jc w:val="center"/>
              <w:rPr>
                <w:rFonts w:asciiTheme="minorHAnsi" w:eastAsia="SimSun" w:hAnsiTheme="minorHAnsi" w:cstheme="minorHAnsi"/>
                <w:b/>
                <w:noProof/>
                <w:sz w:val="20"/>
                <w:szCs w:val="20"/>
                <w:lang w:val="fr-MA" w:eastAsia="zh-CN"/>
              </w:rPr>
            </w:pPr>
          </w:p>
        </w:tc>
        <w:tc>
          <w:tcPr>
            <w:tcW w:w="1985" w:type="dxa"/>
            <w:vAlign w:val="center"/>
          </w:tcPr>
          <w:p w14:paraId="74B91D19" w14:textId="77777777" w:rsidR="00CE7207" w:rsidRPr="006E5239" w:rsidRDefault="00CE7207" w:rsidP="00E137C3">
            <w:pPr>
              <w:pStyle w:val="Paragraphedeliste"/>
              <w:spacing w:after="100" w:afterAutospacing="1"/>
              <w:ind w:left="0"/>
              <w:jc w:val="center"/>
              <w:rPr>
                <w:rFonts w:asciiTheme="minorHAnsi" w:eastAsia="SimSun" w:hAnsiTheme="minorHAnsi" w:cstheme="minorHAnsi"/>
                <w:b/>
                <w:noProof/>
                <w:sz w:val="20"/>
                <w:szCs w:val="20"/>
                <w:lang w:val="fr-MA" w:eastAsia="zh-CN"/>
              </w:rPr>
            </w:pPr>
            <w:r w:rsidRPr="006E5239">
              <w:rPr>
                <w:rFonts w:asciiTheme="minorHAnsi" w:eastAsia="SimSun" w:hAnsiTheme="minorHAnsi" w:cstheme="minorHAnsi"/>
                <w:b/>
                <w:noProof/>
                <w:sz w:val="20"/>
                <w:szCs w:val="20"/>
                <w:lang w:val="fr-MA" w:eastAsia="zh-CN"/>
              </w:rPr>
              <w:t>Date d’échéance (Mois)</w:t>
            </w:r>
          </w:p>
          <w:p w14:paraId="7C9E4FC6" w14:textId="77777777" w:rsidR="00CE7207" w:rsidRPr="006E5239" w:rsidRDefault="00CE7207" w:rsidP="00E137C3">
            <w:pPr>
              <w:pStyle w:val="Paragraphedeliste"/>
              <w:spacing w:after="100" w:afterAutospacing="1"/>
              <w:ind w:left="0"/>
              <w:jc w:val="center"/>
              <w:rPr>
                <w:rFonts w:asciiTheme="minorHAnsi" w:eastAsia="SimSun" w:hAnsiTheme="minorHAnsi" w:cstheme="minorHAnsi"/>
                <w:b/>
                <w:noProof/>
                <w:sz w:val="20"/>
                <w:szCs w:val="20"/>
                <w:lang w:val="fr-MA" w:eastAsia="zh-CN"/>
              </w:rPr>
            </w:pPr>
            <w:r w:rsidRPr="006E5239">
              <w:rPr>
                <w:rFonts w:asciiTheme="minorHAnsi" w:eastAsia="SimSun" w:hAnsiTheme="minorHAnsi" w:cstheme="minorHAnsi"/>
                <w:b/>
                <w:noProof/>
                <w:sz w:val="20"/>
                <w:szCs w:val="20"/>
                <w:lang w:val="fr-MA" w:eastAsia="zh-CN"/>
              </w:rPr>
              <w:t xml:space="preserve"> (Y compris les délais de validation et d’intégration des commentaires)</w:t>
            </w:r>
          </w:p>
        </w:tc>
      </w:tr>
      <w:tr w:rsidR="002365D8" w:rsidRPr="00DB3189" w14:paraId="26014B11" w14:textId="77777777" w:rsidTr="004C73F8">
        <w:tc>
          <w:tcPr>
            <w:tcW w:w="8784" w:type="dxa"/>
            <w:gridSpan w:val="4"/>
          </w:tcPr>
          <w:p w14:paraId="78747033" w14:textId="77777777" w:rsidR="002365D8" w:rsidRPr="004C73F8" w:rsidRDefault="002365D8" w:rsidP="009A00DC">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rPr>
                <w:b/>
                <w:bCs/>
                <w:lang w:val="fr-MA"/>
              </w:rPr>
            </w:pPr>
            <w:r w:rsidRPr="006E5239">
              <w:rPr>
                <w:b/>
                <w:bCs/>
                <w:lang w:val="fr-MA"/>
              </w:rPr>
              <w:t xml:space="preserve">Tâche </w:t>
            </w:r>
            <w:r>
              <w:rPr>
                <w:b/>
                <w:bCs/>
                <w:lang w:val="fr-MA"/>
              </w:rPr>
              <w:t>1</w:t>
            </w:r>
            <w:r w:rsidRPr="006E5239">
              <w:rPr>
                <w:b/>
                <w:bCs/>
                <w:lang w:val="fr-MA"/>
              </w:rPr>
              <w:t xml:space="preserve"> :  </w:t>
            </w:r>
            <w:r w:rsidR="0008220C">
              <w:rPr>
                <w:b/>
                <w:bCs/>
                <w:lang w:val="fr-MA"/>
              </w:rPr>
              <w:t xml:space="preserve">Etude de la demande </w:t>
            </w:r>
            <w:r w:rsidR="009A00DC">
              <w:rPr>
                <w:b/>
                <w:bCs/>
                <w:lang w:val="fr-MA"/>
              </w:rPr>
              <w:t>en foncier industriel</w:t>
            </w:r>
          </w:p>
        </w:tc>
      </w:tr>
      <w:tr w:rsidR="0008220C" w:rsidRPr="00DB3189" w14:paraId="757D868A" w14:textId="77777777" w:rsidTr="004C73F8">
        <w:tc>
          <w:tcPr>
            <w:tcW w:w="8784" w:type="dxa"/>
            <w:gridSpan w:val="4"/>
          </w:tcPr>
          <w:p w14:paraId="1AA98C71" w14:textId="77777777" w:rsidR="0008220C" w:rsidRPr="006E5239" w:rsidRDefault="009A00DC" w:rsidP="004C73F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rPr>
                <w:b/>
                <w:bCs/>
                <w:lang w:val="fr-MA"/>
              </w:rPr>
            </w:pPr>
            <w:r w:rsidRPr="00246DDE">
              <w:rPr>
                <w:b/>
                <w:bCs/>
                <w:iCs/>
                <w:shd w:val="clear" w:color="auto" w:fill="FFFFFF" w:themeFill="background1"/>
                <w:lang w:val="fr-MA"/>
              </w:rPr>
              <w:t>Sous-tâche 1.1 : Analyse du positionnement économique et industriel des différentes régions du Royaume du Maroc</w:t>
            </w:r>
          </w:p>
        </w:tc>
      </w:tr>
      <w:tr w:rsidR="002365D8" w:rsidRPr="00A85890" w14:paraId="4687ED11" w14:textId="77777777" w:rsidTr="004C73F8">
        <w:tc>
          <w:tcPr>
            <w:tcW w:w="675" w:type="dxa"/>
            <w:tcBorders>
              <w:right w:val="single" w:sz="4" w:space="0" w:color="auto"/>
            </w:tcBorders>
            <w:vAlign w:val="center"/>
          </w:tcPr>
          <w:p w14:paraId="6B9F64E0" w14:textId="77777777" w:rsidR="002365D8" w:rsidRPr="004C73F8" w:rsidRDefault="002365D8" w:rsidP="002365D8">
            <w:pPr>
              <w:jc w:val="both"/>
              <w:rPr>
                <w:rFonts w:asciiTheme="minorHAnsi" w:eastAsia="Calibri" w:hAnsiTheme="minorHAnsi" w:cstheme="minorHAnsi"/>
                <w:noProof/>
                <w:sz w:val="22"/>
                <w:szCs w:val="22"/>
                <w:lang w:eastAsia="en-US"/>
              </w:rPr>
            </w:pPr>
            <w:r>
              <w:rPr>
                <w:rFonts w:asciiTheme="minorHAnsi" w:eastAsia="Calibri" w:hAnsiTheme="minorHAnsi" w:cstheme="minorHAnsi"/>
                <w:noProof/>
                <w:sz w:val="22"/>
                <w:szCs w:val="22"/>
                <w:lang w:eastAsia="en-US"/>
              </w:rPr>
              <w:t>L.1</w:t>
            </w:r>
            <w:r w:rsidR="00242865">
              <w:rPr>
                <w:rFonts w:asciiTheme="minorHAnsi" w:eastAsia="Calibri" w:hAnsiTheme="minorHAnsi" w:cstheme="minorHAnsi"/>
                <w:noProof/>
                <w:sz w:val="22"/>
                <w:szCs w:val="22"/>
                <w:lang w:eastAsia="en-US"/>
              </w:rPr>
              <w:t>.1</w:t>
            </w:r>
          </w:p>
        </w:tc>
        <w:tc>
          <w:tcPr>
            <w:tcW w:w="4849" w:type="dxa"/>
            <w:tcBorders>
              <w:left w:val="single" w:sz="4" w:space="0" w:color="auto"/>
            </w:tcBorders>
          </w:tcPr>
          <w:p w14:paraId="5CEDD23F" w14:textId="77777777" w:rsidR="002365D8" w:rsidRPr="00E137C3" w:rsidRDefault="002365D8" w:rsidP="009A00DC">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lang w:val="fr-MA"/>
              </w:rPr>
            </w:pPr>
            <w:r w:rsidRPr="0037609F">
              <w:rPr>
                <w:lang w:val="fr-MA"/>
              </w:rPr>
              <w:t xml:space="preserve">Rapport de l’analyse </w:t>
            </w:r>
            <w:r w:rsidR="009A00DC">
              <w:rPr>
                <w:lang w:val="fr-MA"/>
              </w:rPr>
              <w:t xml:space="preserve">du </w:t>
            </w:r>
            <w:r w:rsidRPr="0037609F">
              <w:rPr>
                <w:lang w:val="fr-MA"/>
              </w:rPr>
              <w:t>positionnement économique et industriel du Maroc et de ses Régions</w:t>
            </w:r>
          </w:p>
        </w:tc>
        <w:tc>
          <w:tcPr>
            <w:tcW w:w="1275" w:type="dxa"/>
            <w:vAlign w:val="center"/>
          </w:tcPr>
          <w:p w14:paraId="2AA791E1" w14:textId="77777777" w:rsidR="002365D8" w:rsidRDefault="002365D8" w:rsidP="002365D8">
            <w:pPr>
              <w:pStyle w:val="Paragraphedeliste"/>
              <w:spacing w:after="100" w:afterAutospacing="1"/>
              <w:ind w:left="0"/>
              <w:jc w:val="center"/>
              <w:rPr>
                <w:rFonts w:asciiTheme="minorHAnsi" w:eastAsia="SimSun" w:hAnsiTheme="minorHAnsi" w:cstheme="minorHAnsi"/>
                <w:b/>
                <w:noProof/>
                <w:sz w:val="20"/>
                <w:szCs w:val="20"/>
                <w:lang w:val="fr-MA" w:eastAsia="zh-CN"/>
              </w:rPr>
            </w:pPr>
            <w:r w:rsidRPr="0037609F">
              <w:rPr>
                <w:rFonts w:asciiTheme="minorHAnsi" w:eastAsia="SimSun" w:hAnsiTheme="minorHAnsi" w:cstheme="minorHAnsi"/>
                <w:noProof/>
                <w:lang w:val="fr-MA" w:eastAsia="zh-CN"/>
              </w:rPr>
              <w:t>15</w:t>
            </w:r>
            <w:r w:rsidRPr="006E5239">
              <w:rPr>
                <w:rFonts w:asciiTheme="minorHAnsi" w:eastAsia="SimSun" w:hAnsiTheme="minorHAnsi" w:cstheme="minorHAnsi"/>
                <w:noProof/>
                <w:lang w:val="fr-MA" w:eastAsia="zh-CN"/>
              </w:rPr>
              <w:t xml:space="preserve"> %</w:t>
            </w:r>
          </w:p>
        </w:tc>
        <w:tc>
          <w:tcPr>
            <w:tcW w:w="1985" w:type="dxa"/>
            <w:vAlign w:val="center"/>
          </w:tcPr>
          <w:p w14:paraId="79943A27" w14:textId="77777777" w:rsidR="002365D8" w:rsidRPr="00696ADD" w:rsidRDefault="002365D8" w:rsidP="00B7135B">
            <w:pPr>
              <w:widowControl/>
              <w:autoSpaceDE/>
              <w:autoSpaceDN/>
              <w:adjustRightInd/>
              <w:spacing w:after="160" w:line="259" w:lineRule="auto"/>
              <w:ind w:left="421"/>
              <w:rPr>
                <w:rFonts w:asciiTheme="minorHAnsi" w:hAnsiTheme="minorHAnsi" w:cstheme="minorHAnsi"/>
                <w:noProof/>
                <w:lang w:val="fr-MA"/>
              </w:rPr>
            </w:pPr>
            <w:r w:rsidRPr="006E5239">
              <w:rPr>
                <w:rFonts w:asciiTheme="minorHAnsi" w:hAnsiTheme="minorHAnsi" w:cstheme="minorHAnsi"/>
                <w:noProof/>
                <w:lang w:val="fr-MA"/>
              </w:rPr>
              <w:t>T+</w:t>
            </w:r>
            <w:r w:rsidR="00B7135B">
              <w:rPr>
                <w:rFonts w:asciiTheme="minorHAnsi" w:hAnsiTheme="minorHAnsi" w:cstheme="minorHAnsi"/>
                <w:noProof/>
                <w:lang w:val="fr-MA"/>
              </w:rPr>
              <w:t>4,5</w:t>
            </w:r>
            <w:r w:rsidR="00B7135B" w:rsidRPr="006E5239">
              <w:rPr>
                <w:rFonts w:asciiTheme="minorHAnsi" w:hAnsiTheme="minorHAnsi" w:cstheme="minorHAnsi"/>
                <w:noProof/>
                <w:lang w:val="fr-MA"/>
              </w:rPr>
              <w:t xml:space="preserve"> </w:t>
            </w:r>
            <w:r w:rsidRPr="006E5239">
              <w:rPr>
                <w:rFonts w:asciiTheme="minorHAnsi" w:hAnsiTheme="minorHAnsi" w:cstheme="minorHAnsi"/>
                <w:noProof/>
                <w:lang w:val="fr-MA"/>
              </w:rPr>
              <w:t>(T</w:t>
            </w:r>
            <w:r w:rsidR="00CF4C02">
              <w:rPr>
                <w:rFonts w:asciiTheme="minorHAnsi" w:hAnsiTheme="minorHAnsi" w:cstheme="minorHAnsi"/>
                <w:noProof/>
                <w:lang w:val="fr-MA"/>
              </w:rPr>
              <w:t>1</w:t>
            </w:r>
            <w:r w:rsidRPr="006E5239">
              <w:rPr>
                <w:rFonts w:asciiTheme="minorHAnsi" w:hAnsiTheme="minorHAnsi" w:cstheme="minorHAnsi"/>
                <w:noProof/>
                <w:lang w:val="fr-MA"/>
              </w:rPr>
              <w:t>)</w:t>
            </w:r>
          </w:p>
        </w:tc>
      </w:tr>
      <w:tr w:rsidR="002365D8" w:rsidRPr="00DB3189" w14:paraId="485E7866" w14:textId="77777777" w:rsidTr="004C73F8">
        <w:tc>
          <w:tcPr>
            <w:tcW w:w="8784" w:type="dxa"/>
            <w:gridSpan w:val="4"/>
          </w:tcPr>
          <w:p w14:paraId="679E8B9A" w14:textId="77777777" w:rsidR="002365D8" w:rsidRPr="006E5239" w:rsidRDefault="009A00DC" w:rsidP="009A00DC">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lang w:val="fr-MA"/>
              </w:rPr>
            </w:pPr>
            <w:r w:rsidRPr="00246DDE">
              <w:rPr>
                <w:b/>
                <w:bCs/>
                <w:iCs/>
                <w:shd w:val="clear" w:color="auto" w:fill="FFFFFF" w:themeFill="background1"/>
                <w:lang w:val="fr-MA"/>
              </w:rPr>
              <w:t xml:space="preserve"> Sous-tâche 1.</w:t>
            </w:r>
            <w:r>
              <w:rPr>
                <w:b/>
                <w:bCs/>
                <w:iCs/>
                <w:shd w:val="clear" w:color="auto" w:fill="FFFFFF" w:themeFill="background1"/>
                <w:lang w:val="fr-MA"/>
              </w:rPr>
              <w:t>2</w:t>
            </w:r>
            <w:r w:rsidRPr="00246DDE">
              <w:rPr>
                <w:b/>
                <w:bCs/>
                <w:iCs/>
                <w:shd w:val="clear" w:color="auto" w:fill="FFFFFF" w:themeFill="background1"/>
                <w:lang w:val="fr-MA"/>
              </w:rPr>
              <w:t> :</w:t>
            </w:r>
            <w:r>
              <w:rPr>
                <w:b/>
                <w:bCs/>
                <w:iCs/>
                <w:shd w:val="clear" w:color="auto" w:fill="FFFFFF" w:themeFill="background1"/>
                <w:lang w:val="fr-MA"/>
              </w:rPr>
              <w:t xml:space="preserve"> Evaluation de la demande en foncier industriel</w:t>
            </w:r>
          </w:p>
        </w:tc>
      </w:tr>
      <w:tr w:rsidR="002365D8" w:rsidRPr="006E5239" w14:paraId="0432C997" w14:textId="77777777" w:rsidTr="004C73F8">
        <w:tc>
          <w:tcPr>
            <w:tcW w:w="675" w:type="dxa"/>
          </w:tcPr>
          <w:p w14:paraId="6B3DB8A5" w14:textId="77777777" w:rsidR="002365D8" w:rsidRPr="006E5239" w:rsidRDefault="002365D8" w:rsidP="002365D8">
            <w:pPr>
              <w:pStyle w:val="Paragraphedeliste"/>
              <w:spacing w:after="100" w:afterAutospacing="1"/>
              <w:ind w:left="34"/>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L.</w:t>
            </w:r>
            <w:r w:rsidR="00242865">
              <w:rPr>
                <w:rFonts w:asciiTheme="minorHAnsi" w:eastAsia="SimSun" w:hAnsiTheme="minorHAnsi" w:cstheme="minorHAnsi"/>
                <w:noProof/>
                <w:lang w:val="fr-MA" w:eastAsia="zh-CN"/>
              </w:rPr>
              <w:t>1.</w:t>
            </w:r>
            <w:r w:rsidR="000E6167">
              <w:rPr>
                <w:rFonts w:asciiTheme="minorHAnsi" w:eastAsia="SimSun" w:hAnsiTheme="minorHAnsi" w:cstheme="minorHAnsi"/>
                <w:noProof/>
                <w:lang w:val="fr-MA" w:eastAsia="zh-CN"/>
              </w:rPr>
              <w:t>2</w:t>
            </w:r>
          </w:p>
        </w:tc>
        <w:tc>
          <w:tcPr>
            <w:tcW w:w="4849" w:type="dxa"/>
          </w:tcPr>
          <w:p w14:paraId="39E178BE" w14:textId="77777777" w:rsidR="002365D8" w:rsidRPr="004C73F8" w:rsidRDefault="00B7135B" w:rsidP="00B7135B">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lang w:val="fr-MA"/>
              </w:rPr>
            </w:pPr>
            <w:r w:rsidRPr="004C73F8">
              <w:rPr>
                <w:lang w:val="fr-MA"/>
              </w:rPr>
              <w:t xml:space="preserve">Rapport de </w:t>
            </w:r>
            <w:r>
              <w:rPr>
                <w:lang w:val="fr-MA"/>
              </w:rPr>
              <w:t>l’évaluation</w:t>
            </w:r>
            <w:r w:rsidRPr="004C73F8">
              <w:rPr>
                <w:lang w:val="fr-MA"/>
              </w:rPr>
              <w:t xml:space="preserve"> de la demande en foncier industriel </w:t>
            </w:r>
          </w:p>
        </w:tc>
        <w:tc>
          <w:tcPr>
            <w:tcW w:w="1275" w:type="dxa"/>
            <w:vAlign w:val="center"/>
          </w:tcPr>
          <w:p w14:paraId="19E1F2F5" w14:textId="77777777" w:rsidR="002365D8" w:rsidRPr="006E5239" w:rsidRDefault="002365D8" w:rsidP="002365D8">
            <w:pPr>
              <w:pStyle w:val="Paragraphedeliste"/>
              <w:spacing w:after="100" w:afterAutospacing="1"/>
              <w:ind w:left="0"/>
              <w:jc w:val="center"/>
              <w:rPr>
                <w:rFonts w:asciiTheme="minorHAnsi" w:eastAsia="SimSun" w:hAnsiTheme="minorHAnsi" w:cstheme="minorHAnsi"/>
                <w:noProof/>
                <w:lang w:val="fr-MA" w:eastAsia="zh-CN"/>
              </w:rPr>
            </w:pPr>
            <w:r w:rsidRPr="006E5239">
              <w:rPr>
                <w:rFonts w:asciiTheme="minorHAnsi" w:eastAsia="SimSun" w:hAnsiTheme="minorHAnsi" w:cstheme="minorHAnsi"/>
                <w:noProof/>
                <w:lang w:val="fr-MA" w:eastAsia="zh-CN"/>
              </w:rPr>
              <w:t>20 %</w:t>
            </w:r>
          </w:p>
        </w:tc>
        <w:tc>
          <w:tcPr>
            <w:tcW w:w="1985" w:type="dxa"/>
            <w:vAlign w:val="center"/>
          </w:tcPr>
          <w:p w14:paraId="0C3263FE" w14:textId="77777777" w:rsidR="002365D8" w:rsidRPr="006E5239" w:rsidRDefault="002365D8" w:rsidP="00242865">
            <w:pPr>
              <w:pStyle w:val="Paragraphedeliste"/>
              <w:spacing w:after="100" w:afterAutospacing="1"/>
              <w:ind w:left="34"/>
              <w:jc w:val="center"/>
              <w:rPr>
                <w:rFonts w:asciiTheme="minorHAnsi" w:eastAsia="SimSun" w:hAnsiTheme="minorHAnsi" w:cstheme="minorHAnsi"/>
                <w:noProof/>
                <w:lang w:val="fr-MA" w:eastAsia="zh-CN"/>
              </w:rPr>
            </w:pPr>
            <w:r w:rsidRPr="006E5239">
              <w:rPr>
                <w:rFonts w:asciiTheme="minorHAnsi" w:eastAsia="SimSun" w:hAnsiTheme="minorHAnsi" w:cstheme="minorHAnsi"/>
                <w:noProof/>
                <w:lang w:val="fr-MA" w:eastAsia="zh-CN"/>
              </w:rPr>
              <w:t>T</w:t>
            </w:r>
            <w:r w:rsidR="00242865">
              <w:rPr>
                <w:rFonts w:asciiTheme="minorHAnsi" w:eastAsia="SimSun" w:hAnsiTheme="minorHAnsi" w:cstheme="minorHAnsi"/>
                <w:noProof/>
                <w:lang w:val="fr-MA" w:eastAsia="zh-CN"/>
              </w:rPr>
              <w:t>1</w:t>
            </w:r>
            <w:r w:rsidRPr="006E5239">
              <w:rPr>
                <w:rFonts w:asciiTheme="minorHAnsi" w:eastAsia="SimSun" w:hAnsiTheme="minorHAnsi" w:cstheme="minorHAnsi"/>
                <w:noProof/>
                <w:lang w:val="fr-MA" w:eastAsia="zh-CN"/>
              </w:rPr>
              <w:t>+</w:t>
            </w:r>
            <w:r w:rsidR="00242865">
              <w:rPr>
                <w:rFonts w:asciiTheme="minorHAnsi" w:eastAsia="SimSun" w:hAnsiTheme="minorHAnsi" w:cstheme="minorHAnsi"/>
                <w:noProof/>
                <w:lang w:val="fr-MA" w:eastAsia="zh-CN"/>
              </w:rPr>
              <w:t>4</w:t>
            </w:r>
            <w:r w:rsidRPr="006E5239">
              <w:rPr>
                <w:rFonts w:asciiTheme="minorHAnsi" w:eastAsia="SimSun" w:hAnsiTheme="minorHAnsi" w:cstheme="minorHAnsi"/>
                <w:noProof/>
                <w:lang w:val="fr-MA" w:eastAsia="zh-CN"/>
              </w:rPr>
              <w:t xml:space="preserve"> (</w:t>
            </w:r>
            <w:r w:rsidR="00242865" w:rsidRPr="00C93705">
              <w:rPr>
                <w:rFonts w:asciiTheme="minorHAnsi" w:eastAsia="SimSun" w:hAnsiTheme="minorHAnsi" w:cstheme="minorHAnsi"/>
                <w:noProof/>
                <w:lang w:val="fr-MA" w:eastAsia="zh-CN"/>
              </w:rPr>
              <w:t>T3</w:t>
            </w:r>
            <w:r w:rsidRPr="006E5239">
              <w:rPr>
                <w:rFonts w:asciiTheme="minorHAnsi" w:eastAsia="SimSun" w:hAnsiTheme="minorHAnsi" w:cstheme="minorHAnsi"/>
                <w:noProof/>
                <w:lang w:val="fr-MA" w:eastAsia="zh-CN"/>
              </w:rPr>
              <w:t>)</w:t>
            </w:r>
          </w:p>
        </w:tc>
      </w:tr>
      <w:tr w:rsidR="002365D8" w:rsidRPr="00DB3189" w14:paraId="753ED3F9" w14:textId="77777777" w:rsidTr="004C73F8">
        <w:tc>
          <w:tcPr>
            <w:tcW w:w="8784" w:type="dxa"/>
            <w:gridSpan w:val="4"/>
          </w:tcPr>
          <w:p w14:paraId="2B6C4FD1" w14:textId="77777777" w:rsidR="002365D8" w:rsidRPr="006E5239" w:rsidRDefault="009A00DC" w:rsidP="004C73F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b/>
                <w:bCs/>
                <w:lang w:val="fr-MA"/>
              </w:rPr>
            </w:pPr>
            <w:r w:rsidRPr="006E5239">
              <w:rPr>
                <w:b/>
                <w:bCs/>
                <w:lang w:val="fr-MA"/>
              </w:rPr>
              <w:t xml:space="preserve">Tâche </w:t>
            </w:r>
            <w:r>
              <w:rPr>
                <w:b/>
                <w:bCs/>
                <w:lang w:val="fr-MA"/>
              </w:rPr>
              <w:t>2</w:t>
            </w:r>
            <w:r w:rsidRPr="004C73F8">
              <w:rPr>
                <w:b/>
                <w:bCs/>
                <w:lang w:val="fr-MA"/>
              </w:rPr>
              <w:t> </w:t>
            </w:r>
            <w:r w:rsidRPr="006E5239">
              <w:rPr>
                <w:b/>
                <w:bCs/>
                <w:lang w:val="fr-MA"/>
              </w:rPr>
              <w:t xml:space="preserve">: </w:t>
            </w:r>
            <w:r>
              <w:rPr>
                <w:b/>
                <w:bCs/>
                <w:lang w:val="fr-MA"/>
              </w:rPr>
              <w:t>Etude de l’o</w:t>
            </w:r>
            <w:r w:rsidRPr="006E5239">
              <w:rPr>
                <w:b/>
                <w:bCs/>
                <w:lang w:val="fr-MA"/>
              </w:rPr>
              <w:t>ffre régionale en foncier industriel</w:t>
            </w:r>
          </w:p>
        </w:tc>
      </w:tr>
      <w:tr w:rsidR="002365D8" w:rsidRPr="006E5239" w14:paraId="715FA1E1" w14:textId="77777777" w:rsidTr="004C73F8">
        <w:tc>
          <w:tcPr>
            <w:tcW w:w="675" w:type="dxa"/>
          </w:tcPr>
          <w:p w14:paraId="0656E980" w14:textId="77777777" w:rsidR="002365D8" w:rsidRPr="006E5239" w:rsidRDefault="002365D8" w:rsidP="002365D8">
            <w:pPr>
              <w:pStyle w:val="Paragraphedeliste"/>
              <w:spacing w:after="100" w:afterAutospacing="1"/>
              <w:ind w:left="34"/>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L.</w:t>
            </w:r>
            <w:r w:rsidR="00242865">
              <w:rPr>
                <w:rFonts w:asciiTheme="minorHAnsi" w:eastAsia="SimSun" w:hAnsiTheme="minorHAnsi" w:cstheme="minorHAnsi"/>
                <w:noProof/>
                <w:lang w:val="fr-MA" w:eastAsia="zh-CN"/>
              </w:rPr>
              <w:t>2</w:t>
            </w:r>
          </w:p>
        </w:tc>
        <w:tc>
          <w:tcPr>
            <w:tcW w:w="4849" w:type="dxa"/>
          </w:tcPr>
          <w:p w14:paraId="4F4898A9" w14:textId="77777777" w:rsidR="002365D8" w:rsidRPr="004C73F8" w:rsidRDefault="00B7135B" w:rsidP="00B7135B">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lang w:val="fr-MA"/>
              </w:rPr>
            </w:pPr>
            <w:r w:rsidRPr="004C73F8">
              <w:rPr>
                <w:lang w:val="fr-MA"/>
              </w:rPr>
              <w:t xml:space="preserve"> Rapport de  l’offre régionale en foncier industriel</w:t>
            </w:r>
          </w:p>
        </w:tc>
        <w:tc>
          <w:tcPr>
            <w:tcW w:w="1275" w:type="dxa"/>
            <w:vAlign w:val="center"/>
          </w:tcPr>
          <w:p w14:paraId="2F1557F9" w14:textId="77777777" w:rsidR="002365D8" w:rsidRPr="006E5239" w:rsidRDefault="002365D8" w:rsidP="002365D8">
            <w:pPr>
              <w:pStyle w:val="Paragraphedeliste"/>
              <w:spacing w:after="100" w:afterAutospacing="1"/>
              <w:ind w:left="0"/>
              <w:jc w:val="center"/>
              <w:rPr>
                <w:rFonts w:asciiTheme="minorHAnsi" w:eastAsia="SimSun" w:hAnsiTheme="minorHAnsi" w:cstheme="minorHAnsi"/>
                <w:noProof/>
                <w:lang w:val="fr-MA" w:eastAsia="zh-CN"/>
              </w:rPr>
            </w:pPr>
            <w:r w:rsidRPr="006E5239">
              <w:rPr>
                <w:rFonts w:asciiTheme="minorHAnsi" w:eastAsia="SimSun" w:hAnsiTheme="minorHAnsi" w:cstheme="minorHAnsi"/>
                <w:noProof/>
                <w:lang w:val="fr-MA" w:eastAsia="zh-CN"/>
              </w:rPr>
              <w:t>20 %</w:t>
            </w:r>
          </w:p>
          <w:p w14:paraId="60DCB75C" w14:textId="77777777" w:rsidR="002365D8" w:rsidRPr="006E5239" w:rsidRDefault="002365D8" w:rsidP="002365D8">
            <w:pPr>
              <w:pStyle w:val="Paragraphedeliste"/>
              <w:spacing w:after="100" w:afterAutospacing="1"/>
              <w:ind w:left="0"/>
              <w:jc w:val="center"/>
              <w:rPr>
                <w:rFonts w:asciiTheme="minorHAnsi" w:eastAsia="SimSun" w:hAnsiTheme="minorHAnsi" w:cstheme="minorHAnsi"/>
                <w:noProof/>
                <w:lang w:val="fr-MA" w:eastAsia="zh-CN"/>
              </w:rPr>
            </w:pPr>
          </w:p>
        </w:tc>
        <w:tc>
          <w:tcPr>
            <w:tcW w:w="1985" w:type="dxa"/>
            <w:vAlign w:val="center"/>
          </w:tcPr>
          <w:p w14:paraId="0E731E57" w14:textId="77777777" w:rsidR="002365D8" w:rsidRPr="006E5239" w:rsidRDefault="002365D8" w:rsidP="00242865">
            <w:pPr>
              <w:pStyle w:val="Paragraphedeliste"/>
              <w:spacing w:after="100" w:afterAutospacing="1"/>
              <w:ind w:left="0"/>
              <w:jc w:val="center"/>
              <w:rPr>
                <w:rFonts w:asciiTheme="minorHAnsi" w:eastAsia="SimSun" w:hAnsiTheme="minorHAnsi" w:cstheme="minorHAnsi"/>
                <w:noProof/>
                <w:lang w:val="fr-MA" w:eastAsia="zh-CN"/>
              </w:rPr>
            </w:pPr>
            <w:r w:rsidRPr="006E5239">
              <w:rPr>
                <w:rFonts w:asciiTheme="minorHAnsi" w:eastAsia="SimSun" w:hAnsiTheme="minorHAnsi" w:cstheme="minorHAnsi"/>
                <w:noProof/>
                <w:lang w:val="fr-MA" w:eastAsia="zh-CN"/>
              </w:rPr>
              <w:t>T+</w:t>
            </w:r>
            <w:r w:rsidR="00242865">
              <w:rPr>
                <w:rFonts w:asciiTheme="minorHAnsi" w:eastAsia="SimSun" w:hAnsiTheme="minorHAnsi" w:cstheme="minorHAnsi"/>
                <w:noProof/>
                <w:lang w:val="fr-MA" w:eastAsia="zh-CN"/>
              </w:rPr>
              <w:t>7,5</w:t>
            </w:r>
            <w:r w:rsidR="00242865" w:rsidRPr="006E5239">
              <w:rPr>
                <w:rFonts w:asciiTheme="minorHAnsi" w:eastAsia="SimSun" w:hAnsiTheme="minorHAnsi" w:cstheme="minorHAnsi"/>
                <w:noProof/>
                <w:lang w:val="fr-MA" w:eastAsia="zh-CN"/>
              </w:rPr>
              <w:t xml:space="preserve"> </w:t>
            </w:r>
            <w:r w:rsidRPr="00202EAA">
              <w:rPr>
                <w:rFonts w:asciiTheme="minorHAnsi" w:eastAsia="SimSun" w:hAnsiTheme="minorHAnsi" w:cstheme="minorHAnsi"/>
                <w:noProof/>
                <w:lang w:val="fr-MA" w:eastAsia="zh-CN"/>
              </w:rPr>
              <w:t>(</w:t>
            </w:r>
            <w:r w:rsidR="00242865" w:rsidRPr="00C93705">
              <w:rPr>
                <w:rFonts w:asciiTheme="minorHAnsi" w:eastAsia="SimSun" w:hAnsiTheme="minorHAnsi" w:cstheme="minorHAnsi"/>
                <w:noProof/>
                <w:lang w:val="fr-MA" w:eastAsia="zh-CN"/>
              </w:rPr>
              <w:t xml:space="preserve">T2 </w:t>
            </w:r>
            <w:r w:rsidRPr="00C93705">
              <w:rPr>
                <w:rFonts w:asciiTheme="minorHAnsi" w:eastAsia="SimSun" w:hAnsiTheme="minorHAnsi" w:cstheme="minorHAnsi"/>
                <w:noProof/>
                <w:lang w:val="fr-MA" w:eastAsia="zh-CN"/>
              </w:rPr>
              <w:t>)</w:t>
            </w:r>
          </w:p>
        </w:tc>
      </w:tr>
      <w:tr w:rsidR="002365D8" w:rsidRPr="00DB3189" w14:paraId="76038F94" w14:textId="77777777" w:rsidTr="004C73F8">
        <w:tc>
          <w:tcPr>
            <w:tcW w:w="8784" w:type="dxa"/>
            <w:gridSpan w:val="4"/>
          </w:tcPr>
          <w:p w14:paraId="7CD2305E" w14:textId="77777777" w:rsidR="002365D8" w:rsidRPr="004C73F8" w:rsidRDefault="002365D8" w:rsidP="004C73F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b/>
                <w:bCs/>
                <w:lang w:val="fr-MA"/>
              </w:rPr>
            </w:pPr>
          </w:p>
          <w:p w14:paraId="26967B43" w14:textId="77777777" w:rsidR="002365D8" w:rsidRPr="004C73F8" w:rsidRDefault="002365D8" w:rsidP="00242865">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240" w:lineRule="atLeast"/>
              <w:ind w:left="0"/>
              <w:contextualSpacing w:val="0"/>
              <w:jc w:val="both"/>
              <w:rPr>
                <w:b/>
                <w:bCs/>
                <w:lang w:val="fr-MA"/>
              </w:rPr>
            </w:pPr>
            <w:r w:rsidRPr="004C73F8">
              <w:rPr>
                <w:b/>
                <w:bCs/>
                <w:lang w:val="fr-MA"/>
              </w:rPr>
              <w:t xml:space="preserve">Tâche </w:t>
            </w:r>
            <w:r w:rsidR="00242865">
              <w:rPr>
                <w:b/>
                <w:bCs/>
                <w:lang w:val="fr-MA"/>
              </w:rPr>
              <w:t>3</w:t>
            </w:r>
            <w:r w:rsidR="00242865" w:rsidRPr="004C73F8">
              <w:rPr>
                <w:b/>
                <w:bCs/>
                <w:lang w:val="fr-MA"/>
              </w:rPr>
              <w:t> </w:t>
            </w:r>
            <w:r w:rsidRPr="004C73F8">
              <w:rPr>
                <w:b/>
                <w:bCs/>
                <w:lang w:val="fr-MA"/>
              </w:rPr>
              <w:t>: Adéquation entre l’offre et la demande r</w:t>
            </w:r>
            <w:r>
              <w:rPr>
                <w:b/>
                <w:bCs/>
                <w:lang w:val="fr-MA"/>
              </w:rPr>
              <w:t>égionales en foncier industriel</w:t>
            </w:r>
          </w:p>
        </w:tc>
      </w:tr>
      <w:tr w:rsidR="002365D8" w:rsidRPr="006E5239" w14:paraId="513F5D37" w14:textId="77777777" w:rsidTr="004C73F8">
        <w:tc>
          <w:tcPr>
            <w:tcW w:w="675" w:type="dxa"/>
          </w:tcPr>
          <w:p w14:paraId="01A82398" w14:textId="77777777" w:rsidR="002365D8" w:rsidRPr="004C73F8" w:rsidRDefault="002365D8" w:rsidP="00242865">
            <w:pPr>
              <w:pStyle w:val="Paragraphedeliste"/>
              <w:spacing w:after="100" w:afterAutospacing="1"/>
              <w:ind w:left="34"/>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L.</w:t>
            </w:r>
            <w:r w:rsidR="00242865">
              <w:rPr>
                <w:rFonts w:asciiTheme="minorHAnsi" w:eastAsia="SimSun" w:hAnsiTheme="minorHAnsi" w:cstheme="minorHAnsi"/>
                <w:noProof/>
                <w:lang w:val="fr-MA" w:eastAsia="zh-CN"/>
              </w:rPr>
              <w:t>3</w:t>
            </w:r>
          </w:p>
        </w:tc>
        <w:tc>
          <w:tcPr>
            <w:tcW w:w="4849" w:type="dxa"/>
          </w:tcPr>
          <w:p w14:paraId="2A6A3764" w14:textId="77777777" w:rsidR="002365D8" w:rsidRPr="004C73F8" w:rsidRDefault="002365D8" w:rsidP="004C73F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lang w:val="fr-MA"/>
              </w:rPr>
            </w:pPr>
            <w:r w:rsidRPr="004C73F8">
              <w:rPr>
                <w:lang w:val="fr-MA"/>
              </w:rPr>
              <w:t>Rapport de l’adéquation entre l’offre et la demande régionales en foncier industriel</w:t>
            </w:r>
          </w:p>
          <w:p w14:paraId="47DBC182" w14:textId="77777777" w:rsidR="002365D8" w:rsidRPr="004C73F8" w:rsidRDefault="002365D8" w:rsidP="004C73F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lang w:val="fr-MA"/>
              </w:rPr>
            </w:pPr>
          </w:p>
        </w:tc>
        <w:tc>
          <w:tcPr>
            <w:tcW w:w="1275" w:type="dxa"/>
            <w:vAlign w:val="center"/>
          </w:tcPr>
          <w:p w14:paraId="549B76D3" w14:textId="77777777" w:rsidR="002365D8" w:rsidRPr="004C73F8" w:rsidRDefault="00906A17" w:rsidP="002365D8">
            <w:pPr>
              <w:pStyle w:val="Paragraphedeliste"/>
              <w:spacing w:after="100" w:afterAutospacing="1"/>
              <w:ind w:left="0"/>
              <w:jc w:val="center"/>
              <w:rPr>
                <w:rFonts w:asciiTheme="minorHAnsi" w:eastAsia="SimSun" w:hAnsiTheme="minorHAnsi" w:cstheme="minorHAnsi"/>
                <w:noProof/>
                <w:lang w:val="fr-MA" w:eastAsia="zh-CN"/>
              </w:rPr>
            </w:pPr>
            <w:r>
              <w:rPr>
                <w:rFonts w:asciiTheme="minorHAnsi" w:eastAsia="SimSun" w:hAnsiTheme="minorHAnsi" w:cstheme="minorHAnsi"/>
                <w:noProof/>
                <w:lang w:val="fr-MA" w:eastAsia="zh-CN"/>
              </w:rPr>
              <w:t>25 %</w:t>
            </w:r>
          </w:p>
        </w:tc>
        <w:tc>
          <w:tcPr>
            <w:tcW w:w="1985" w:type="dxa"/>
            <w:vAlign w:val="center"/>
          </w:tcPr>
          <w:p w14:paraId="6B2A4FAC" w14:textId="77777777" w:rsidR="002365D8" w:rsidRPr="004C73F8" w:rsidRDefault="002365D8" w:rsidP="00242865">
            <w:pPr>
              <w:pStyle w:val="Paragraphedeliste"/>
              <w:spacing w:after="100" w:afterAutospacing="1"/>
              <w:ind w:left="0"/>
              <w:jc w:val="center"/>
              <w:rPr>
                <w:rFonts w:asciiTheme="minorHAnsi" w:eastAsia="SimSun" w:hAnsiTheme="minorHAnsi" w:cstheme="minorHAnsi"/>
                <w:noProof/>
                <w:lang w:val="fr-MA" w:eastAsia="zh-CN"/>
              </w:rPr>
            </w:pPr>
            <w:r w:rsidRPr="00202EAA">
              <w:rPr>
                <w:rFonts w:asciiTheme="minorHAnsi" w:eastAsia="SimSun" w:hAnsiTheme="minorHAnsi" w:cstheme="minorHAnsi"/>
                <w:noProof/>
                <w:lang w:val="fr-MA" w:eastAsia="zh-CN"/>
              </w:rPr>
              <w:t>T</w:t>
            </w:r>
            <w:r w:rsidR="000E6167">
              <w:rPr>
                <w:rFonts w:asciiTheme="minorHAnsi" w:eastAsia="SimSun" w:hAnsiTheme="minorHAnsi" w:cstheme="minorHAnsi"/>
                <w:noProof/>
                <w:lang w:val="fr-MA" w:eastAsia="zh-CN"/>
              </w:rPr>
              <w:t>3</w:t>
            </w:r>
            <w:r w:rsidRPr="004C73F8">
              <w:rPr>
                <w:rFonts w:asciiTheme="minorHAnsi" w:eastAsia="SimSun" w:hAnsiTheme="minorHAnsi" w:cstheme="minorHAnsi"/>
                <w:noProof/>
                <w:lang w:val="fr-MA" w:eastAsia="zh-CN"/>
              </w:rPr>
              <w:t xml:space="preserve"> + </w:t>
            </w:r>
            <w:r w:rsidR="00242865">
              <w:rPr>
                <w:rFonts w:asciiTheme="minorHAnsi" w:eastAsia="SimSun" w:hAnsiTheme="minorHAnsi" w:cstheme="minorHAnsi"/>
                <w:noProof/>
                <w:lang w:val="fr-MA" w:eastAsia="zh-CN"/>
              </w:rPr>
              <w:t>3</w:t>
            </w:r>
            <w:r w:rsidR="00242865" w:rsidRPr="004C73F8">
              <w:rPr>
                <w:rFonts w:asciiTheme="minorHAnsi" w:eastAsia="SimSun" w:hAnsiTheme="minorHAnsi" w:cstheme="minorHAnsi"/>
                <w:noProof/>
                <w:lang w:val="fr-MA" w:eastAsia="zh-CN"/>
              </w:rPr>
              <w:t xml:space="preserve"> </w:t>
            </w:r>
            <w:r w:rsidRPr="004C73F8">
              <w:rPr>
                <w:rFonts w:asciiTheme="minorHAnsi" w:eastAsia="SimSun" w:hAnsiTheme="minorHAnsi" w:cstheme="minorHAnsi"/>
                <w:noProof/>
                <w:lang w:val="fr-MA" w:eastAsia="zh-CN"/>
              </w:rPr>
              <w:t>(T</w:t>
            </w:r>
            <w:r w:rsidR="000E6167">
              <w:rPr>
                <w:rFonts w:asciiTheme="minorHAnsi" w:eastAsia="SimSun" w:hAnsiTheme="minorHAnsi" w:cstheme="minorHAnsi"/>
                <w:noProof/>
                <w:lang w:val="fr-MA" w:eastAsia="zh-CN"/>
              </w:rPr>
              <w:t>4</w:t>
            </w:r>
            <w:r w:rsidRPr="004C73F8">
              <w:rPr>
                <w:rFonts w:asciiTheme="minorHAnsi" w:eastAsia="SimSun" w:hAnsiTheme="minorHAnsi" w:cstheme="minorHAnsi"/>
                <w:noProof/>
                <w:lang w:val="fr-MA" w:eastAsia="zh-CN"/>
              </w:rPr>
              <w:t>)</w:t>
            </w:r>
          </w:p>
        </w:tc>
      </w:tr>
      <w:tr w:rsidR="002365D8" w:rsidRPr="00DB3189" w14:paraId="074FB97C" w14:textId="77777777" w:rsidTr="004C73F8">
        <w:tc>
          <w:tcPr>
            <w:tcW w:w="8784" w:type="dxa"/>
            <w:gridSpan w:val="4"/>
          </w:tcPr>
          <w:p w14:paraId="06E7D7D5" w14:textId="77777777" w:rsidR="002365D8" w:rsidRPr="006E5239" w:rsidRDefault="002365D8" w:rsidP="00242865">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b/>
                <w:bCs/>
                <w:lang w:val="fr-MA"/>
              </w:rPr>
            </w:pPr>
            <w:r w:rsidRPr="006E5239">
              <w:rPr>
                <w:b/>
                <w:bCs/>
                <w:lang w:val="fr-MA"/>
              </w:rPr>
              <w:t>Tâche </w:t>
            </w:r>
            <w:r w:rsidR="00242865">
              <w:rPr>
                <w:b/>
                <w:bCs/>
                <w:lang w:val="fr-MA"/>
              </w:rPr>
              <w:t>4</w:t>
            </w:r>
            <w:r w:rsidR="00242865" w:rsidRPr="006E5239">
              <w:rPr>
                <w:b/>
                <w:bCs/>
                <w:lang w:val="fr-MA"/>
              </w:rPr>
              <w:t xml:space="preserve"> </w:t>
            </w:r>
            <w:r w:rsidRPr="006E5239">
              <w:rPr>
                <w:b/>
                <w:bCs/>
                <w:lang w:val="fr-MA"/>
              </w:rPr>
              <w:t>: Capitalisation de</w:t>
            </w:r>
            <w:r w:rsidR="00FB1BA4">
              <w:rPr>
                <w:b/>
                <w:bCs/>
                <w:lang w:val="fr-MA"/>
              </w:rPr>
              <w:t>s</w:t>
            </w:r>
            <w:r w:rsidRPr="006E5239">
              <w:rPr>
                <w:b/>
                <w:bCs/>
                <w:lang w:val="fr-MA"/>
              </w:rPr>
              <w:t xml:space="preserve"> </w:t>
            </w:r>
            <w:r w:rsidR="00FB1BA4">
              <w:rPr>
                <w:b/>
                <w:bCs/>
                <w:lang w:val="fr-MA"/>
              </w:rPr>
              <w:t>enseignements</w:t>
            </w:r>
            <w:r w:rsidR="00FB1BA4" w:rsidRPr="006E5239">
              <w:rPr>
                <w:b/>
                <w:bCs/>
                <w:lang w:val="fr-MA"/>
              </w:rPr>
              <w:t xml:space="preserve"> </w:t>
            </w:r>
            <w:r w:rsidRPr="006E5239">
              <w:rPr>
                <w:b/>
                <w:bCs/>
                <w:lang w:val="fr-MA"/>
              </w:rPr>
              <w:t>et proposition</w:t>
            </w:r>
            <w:r w:rsidR="00FB1BA4">
              <w:rPr>
                <w:b/>
                <w:bCs/>
                <w:lang w:val="fr-MA"/>
              </w:rPr>
              <w:t>s</w:t>
            </w:r>
            <w:r w:rsidRPr="006E5239">
              <w:rPr>
                <w:b/>
                <w:bCs/>
                <w:lang w:val="fr-MA"/>
              </w:rPr>
              <w:t xml:space="preserve"> d’orientations stratégiques </w:t>
            </w:r>
            <w:r w:rsidR="00FB1BA4">
              <w:rPr>
                <w:b/>
                <w:bCs/>
                <w:lang w:val="fr-MA"/>
              </w:rPr>
              <w:t>pour</w:t>
            </w:r>
            <w:r w:rsidR="00FB1BA4" w:rsidRPr="006E5239">
              <w:rPr>
                <w:b/>
                <w:bCs/>
                <w:lang w:val="fr-MA"/>
              </w:rPr>
              <w:t xml:space="preserve"> </w:t>
            </w:r>
            <w:r w:rsidRPr="006E5239">
              <w:rPr>
                <w:b/>
                <w:bCs/>
                <w:lang w:val="fr-MA"/>
              </w:rPr>
              <w:t xml:space="preserve">développement </w:t>
            </w:r>
            <w:r w:rsidR="00BA3051">
              <w:rPr>
                <w:b/>
                <w:bCs/>
                <w:lang w:val="fr-MA"/>
              </w:rPr>
              <w:t xml:space="preserve"> du foncier i</w:t>
            </w:r>
            <w:r w:rsidRPr="006E5239">
              <w:rPr>
                <w:b/>
                <w:bCs/>
                <w:lang w:val="fr-MA"/>
              </w:rPr>
              <w:t xml:space="preserve">ndustriel </w:t>
            </w:r>
          </w:p>
        </w:tc>
      </w:tr>
      <w:tr w:rsidR="002365D8" w:rsidRPr="00B84C0F" w14:paraId="32828A38" w14:textId="77777777" w:rsidTr="004C73F8">
        <w:tc>
          <w:tcPr>
            <w:tcW w:w="675" w:type="dxa"/>
            <w:tcBorders>
              <w:right w:val="single" w:sz="4" w:space="0" w:color="auto"/>
            </w:tcBorders>
          </w:tcPr>
          <w:p w14:paraId="188B78E1" w14:textId="77777777" w:rsidR="002365D8" w:rsidRPr="006E5239" w:rsidRDefault="00791639" w:rsidP="00242865">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both"/>
              <w:rPr>
                <w:lang w:val="fr-MA"/>
              </w:rPr>
            </w:pPr>
            <w:r>
              <w:rPr>
                <w:lang w:val="fr-MA"/>
              </w:rPr>
              <w:t>L.</w:t>
            </w:r>
            <w:r w:rsidR="00242865">
              <w:rPr>
                <w:lang w:val="fr-MA"/>
              </w:rPr>
              <w:t>4</w:t>
            </w:r>
          </w:p>
        </w:tc>
        <w:tc>
          <w:tcPr>
            <w:tcW w:w="4849" w:type="dxa"/>
            <w:tcBorders>
              <w:left w:val="single" w:sz="4" w:space="0" w:color="auto"/>
              <w:right w:val="single" w:sz="4" w:space="0" w:color="auto"/>
            </w:tcBorders>
          </w:tcPr>
          <w:p w14:paraId="39A9175F" w14:textId="77777777" w:rsidR="002365D8" w:rsidRPr="004C73F8" w:rsidRDefault="002365D8" w:rsidP="00FB1BA4">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0"/>
              <w:jc w:val="both"/>
              <w:rPr>
                <w:lang w:val="fr-MA"/>
              </w:rPr>
            </w:pPr>
            <w:r w:rsidRPr="004C73F8">
              <w:rPr>
                <w:lang w:val="fr-MA"/>
              </w:rPr>
              <w:t>Rapport de capitalisation de</w:t>
            </w:r>
            <w:r w:rsidR="00FB1BA4">
              <w:rPr>
                <w:lang w:val="fr-MA"/>
              </w:rPr>
              <w:t>s</w:t>
            </w:r>
            <w:r w:rsidRPr="004C73F8">
              <w:rPr>
                <w:lang w:val="fr-MA"/>
              </w:rPr>
              <w:t xml:space="preserve"> </w:t>
            </w:r>
            <w:r w:rsidR="00FB1BA4">
              <w:rPr>
                <w:lang w:val="fr-MA"/>
              </w:rPr>
              <w:t>enseignements</w:t>
            </w:r>
            <w:r w:rsidR="00FB1BA4" w:rsidRPr="004C73F8">
              <w:rPr>
                <w:lang w:val="fr-MA"/>
              </w:rPr>
              <w:t xml:space="preserve"> </w:t>
            </w:r>
            <w:r w:rsidRPr="004C73F8">
              <w:rPr>
                <w:lang w:val="fr-MA"/>
              </w:rPr>
              <w:t xml:space="preserve">et des propositions d’orientations stratégiques de développement </w:t>
            </w:r>
            <w:r w:rsidR="00FB1BA4" w:rsidRPr="004C73F8">
              <w:rPr>
                <w:lang w:val="fr-MA"/>
              </w:rPr>
              <w:t>d</w:t>
            </w:r>
            <w:r w:rsidR="00FB1BA4">
              <w:rPr>
                <w:lang w:val="fr-MA"/>
              </w:rPr>
              <w:t>u</w:t>
            </w:r>
            <w:r w:rsidR="00FB1BA4" w:rsidRPr="004C73F8">
              <w:rPr>
                <w:lang w:val="fr-MA"/>
              </w:rPr>
              <w:t xml:space="preserve"> </w:t>
            </w:r>
            <w:r w:rsidR="00FB1BA4">
              <w:rPr>
                <w:lang w:val="fr-MA"/>
              </w:rPr>
              <w:t>foncier</w:t>
            </w:r>
            <w:r w:rsidR="00FB1BA4" w:rsidRPr="004C73F8">
              <w:rPr>
                <w:lang w:val="fr-MA"/>
              </w:rPr>
              <w:t xml:space="preserve"> </w:t>
            </w:r>
            <w:r w:rsidRPr="004C73F8">
              <w:rPr>
                <w:lang w:val="fr-MA"/>
              </w:rPr>
              <w:t xml:space="preserve">industriel </w:t>
            </w:r>
          </w:p>
        </w:tc>
        <w:tc>
          <w:tcPr>
            <w:tcW w:w="1275" w:type="dxa"/>
            <w:tcBorders>
              <w:left w:val="single" w:sz="4" w:space="0" w:color="auto"/>
              <w:right w:val="single" w:sz="4" w:space="0" w:color="auto"/>
            </w:tcBorders>
          </w:tcPr>
          <w:p w14:paraId="26F263DE" w14:textId="77777777" w:rsidR="002365D8" w:rsidRPr="006E5239" w:rsidRDefault="002365D8" w:rsidP="002365D8">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center"/>
              <w:rPr>
                <w:lang w:val="fr-MA"/>
              </w:rPr>
            </w:pPr>
            <w:r w:rsidRPr="006E5239">
              <w:rPr>
                <w:lang w:val="fr-MA"/>
              </w:rPr>
              <w:t>20 %</w:t>
            </w:r>
          </w:p>
        </w:tc>
        <w:tc>
          <w:tcPr>
            <w:tcW w:w="1985" w:type="dxa"/>
            <w:tcBorders>
              <w:left w:val="single" w:sz="4" w:space="0" w:color="auto"/>
            </w:tcBorders>
          </w:tcPr>
          <w:p w14:paraId="3BEDF2A5" w14:textId="77777777" w:rsidR="002365D8" w:rsidRPr="006E5239" w:rsidRDefault="002365D8" w:rsidP="00255803">
            <w:pPr>
              <w:pStyle w:val="Paragraphedeliste"/>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ind w:left="0"/>
              <w:contextualSpacing w:val="0"/>
              <w:jc w:val="center"/>
              <w:rPr>
                <w:lang w:val="fr-MA"/>
              </w:rPr>
            </w:pPr>
            <w:r w:rsidRPr="006E5239">
              <w:rPr>
                <w:lang w:val="fr-MA"/>
              </w:rPr>
              <w:t>T</w:t>
            </w:r>
            <w:r w:rsidR="00255803">
              <w:rPr>
                <w:lang w:val="fr-MA"/>
              </w:rPr>
              <w:t>4</w:t>
            </w:r>
            <w:r w:rsidRPr="006E5239">
              <w:rPr>
                <w:lang w:val="fr-MA"/>
              </w:rPr>
              <w:t>+</w:t>
            </w:r>
            <w:r w:rsidR="00255803">
              <w:rPr>
                <w:lang w:val="fr-MA"/>
              </w:rPr>
              <w:t>2</w:t>
            </w:r>
            <w:r w:rsidRPr="006E5239">
              <w:rPr>
                <w:lang w:val="fr-MA"/>
              </w:rPr>
              <w:t xml:space="preserve"> (T</w:t>
            </w:r>
            <w:r w:rsidR="000E6167">
              <w:rPr>
                <w:lang w:val="fr-MA"/>
              </w:rPr>
              <w:t>5</w:t>
            </w:r>
            <w:r w:rsidRPr="006E5239">
              <w:rPr>
                <w:lang w:val="fr-MA"/>
              </w:rPr>
              <w:t>)</w:t>
            </w:r>
          </w:p>
        </w:tc>
      </w:tr>
    </w:tbl>
    <w:p w14:paraId="54FD5DDC" w14:textId="77777777" w:rsidR="00557F0F" w:rsidRDefault="00557F0F" w:rsidP="00F36532">
      <w:pPr>
        <w:spacing w:after="120"/>
        <w:jc w:val="both"/>
        <w:rPr>
          <w:rFonts w:asciiTheme="minorHAnsi" w:hAnsiTheme="minorHAnsi" w:cstheme="minorHAnsi"/>
          <w:noProof/>
          <w:sz w:val="22"/>
          <w:szCs w:val="22"/>
          <w:lang w:val="fr-MA"/>
        </w:rPr>
      </w:pPr>
    </w:p>
    <w:p w14:paraId="1706A0C2" w14:textId="77777777" w:rsidR="00F36532" w:rsidRPr="000366C3" w:rsidRDefault="00F36532" w:rsidP="004C73F8">
      <w:pPr>
        <w:pStyle w:val="Titre1"/>
      </w:pPr>
      <w:bookmarkStart w:id="23" w:name="_Toc515270167"/>
      <w:bookmarkStart w:id="24" w:name="_Toc515270176"/>
      <w:bookmarkStart w:id="25" w:name="_Toc515270177"/>
      <w:bookmarkStart w:id="26" w:name="_Toc515270178"/>
      <w:bookmarkStart w:id="27" w:name="_Toc515270179"/>
      <w:bookmarkStart w:id="28" w:name="_Toc515270186"/>
      <w:bookmarkStart w:id="29" w:name="_Toc515270187"/>
      <w:bookmarkStart w:id="30" w:name="_Toc515270188"/>
      <w:bookmarkStart w:id="31" w:name="_Toc515270189"/>
      <w:bookmarkStart w:id="32" w:name="_Toc515270203"/>
      <w:bookmarkStart w:id="33" w:name="_Toc515270204"/>
      <w:bookmarkStart w:id="34" w:name="_Toc515270206"/>
      <w:bookmarkStart w:id="35" w:name="_Toc515270220"/>
      <w:bookmarkStart w:id="36" w:name="_Toc515270221"/>
      <w:bookmarkStart w:id="37" w:name="_Toc515270222"/>
      <w:bookmarkStart w:id="38" w:name="_Toc515270223"/>
      <w:bookmarkStart w:id="39" w:name="_Toc515270240"/>
      <w:bookmarkStart w:id="40" w:name="_Toc515270241"/>
      <w:bookmarkStart w:id="41" w:name="page28"/>
      <w:bookmarkStart w:id="42" w:name="_Toc52918137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366C3">
        <w:t>Qualifications des personnes clés</w:t>
      </w:r>
      <w:bookmarkEnd w:id="42"/>
      <w:r w:rsidR="007F41E3">
        <w:t xml:space="preserve"> </w:t>
      </w:r>
    </w:p>
    <w:p w14:paraId="7451F22A" w14:textId="77777777" w:rsidR="00F36532" w:rsidRPr="000366C3" w:rsidRDefault="00F36532" w:rsidP="00F36532">
      <w:pPr>
        <w:jc w:val="both"/>
        <w:rPr>
          <w:rFonts w:asciiTheme="minorHAnsi" w:hAnsiTheme="minorHAnsi" w:cstheme="minorHAnsi"/>
          <w:noProof/>
          <w:sz w:val="22"/>
          <w:szCs w:val="22"/>
          <w:lang w:val="fr-MA"/>
        </w:rPr>
      </w:pPr>
      <w:r w:rsidRPr="000366C3">
        <w:rPr>
          <w:rFonts w:asciiTheme="minorHAnsi" w:hAnsiTheme="minorHAnsi" w:cstheme="minorHAnsi"/>
          <w:noProof/>
          <w:sz w:val="22"/>
          <w:szCs w:val="22"/>
          <w:lang w:val="fr-MA"/>
        </w:rPr>
        <w:t xml:space="preserve">La réalisation de cette mission nécessitera la mobilisation d’une équipe d’experts clé dont les caractéristiques et les qualifications requises sont présentées comme suit : </w:t>
      </w:r>
    </w:p>
    <w:p w14:paraId="06C41E3C" w14:textId="77777777" w:rsidR="00F36532" w:rsidRPr="000366C3" w:rsidRDefault="00F36532" w:rsidP="00F36532">
      <w:pPr>
        <w:jc w:val="both"/>
        <w:rPr>
          <w:rFonts w:asciiTheme="minorHAnsi" w:hAnsiTheme="minorHAnsi" w:cstheme="minorHAnsi"/>
          <w:noProof/>
          <w:sz w:val="22"/>
          <w:szCs w:val="22"/>
          <w:lang w:val="fr-MA"/>
        </w:rPr>
      </w:pPr>
    </w:p>
    <w:p w14:paraId="2CC8A9B5" w14:textId="77777777" w:rsidR="00F36532" w:rsidRDefault="00F36532" w:rsidP="00F36532">
      <w:pPr>
        <w:pStyle w:val="Paragraphedeliste"/>
        <w:spacing w:after="100" w:afterAutospacing="1"/>
        <w:ind w:left="34"/>
        <w:rPr>
          <w:rFonts w:asciiTheme="majorBidi" w:hAnsiTheme="majorBidi" w:cstheme="majorBidi"/>
          <w:noProof/>
          <w:sz w:val="2"/>
          <w:szCs w:val="2"/>
          <w:lang w:val="fr-MA"/>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2"/>
        <w:gridCol w:w="6945"/>
      </w:tblGrid>
      <w:tr w:rsidR="005F51DE" w:rsidRPr="000366C3" w14:paraId="0E4DF1DA" w14:textId="77777777" w:rsidTr="00C93705">
        <w:trPr>
          <w:trHeight w:val="225"/>
        </w:trPr>
        <w:tc>
          <w:tcPr>
            <w:tcW w:w="2112" w:type="dxa"/>
            <w:vAlign w:val="center"/>
          </w:tcPr>
          <w:p w14:paraId="29234A4A" w14:textId="77777777" w:rsidR="005F51DE" w:rsidRPr="000366C3" w:rsidRDefault="005F51DE" w:rsidP="00D66AB2">
            <w:pPr>
              <w:pStyle w:val="Paragraphedeliste"/>
              <w:spacing w:after="100" w:afterAutospacing="1"/>
              <w:ind w:left="34"/>
              <w:rPr>
                <w:rFonts w:asciiTheme="minorHAnsi" w:eastAsia="SimSun" w:hAnsiTheme="minorHAnsi" w:cstheme="minorHAnsi"/>
                <w:b/>
                <w:noProof/>
                <w:lang w:val="fr-MA" w:eastAsia="zh-CN"/>
              </w:rPr>
            </w:pPr>
            <w:r w:rsidRPr="000366C3">
              <w:rPr>
                <w:rFonts w:asciiTheme="minorHAnsi" w:eastAsia="SimSun" w:hAnsiTheme="minorHAnsi" w:cstheme="minorHAnsi"/>
                <w:b/>
                <w:noProof/>
                <w:lang w:val="fr-MA" w:eastAsia="zh-CN"/>
              </w:rPr>
              <w:lastRenderedPageBreak/>
              <w:t>Expert</w:t>
            </w:r>
          </w:p>
        </w:tc>
        <w:tc>
          <w:tcPr>
            <w:tcW w:w="6945" w:type="dxa"/>
          </w:tcPr>
          <w:p w14:paraId="49E5C1F0" w14:textId="77777777" w:rsidR="005F51DE" w:rsidRPr="000366C3" w:rsidRDefault="005F51DE" w:rsidP="00D66AB2">
            <w:pPr>
              <w:pStyle w:val="Paragraphedeliste"/>
              <w:spacing w:after="100" w:afterAutospacing="1"/>
              <w:ind w:left="34"/>
              <w:rPr>
                <w:rFonts w:asciiTheme="minorHAnsi" w:eastAsia="SimSun" w:hAnsiTheme="minorHAnsi" w:cstheme="minorHAnsi"/>
                <w:b/>
                <w:noProof/>
                <w:lang w:val="fr-MA" w:eastAsia="zh-CN"/>
              </w:rPr>
            </w:pPr>
            <w:r w:rsidRPr="000366C3">
              <w:rPr>
                <w:rFonts w:asciiTheme="minorHAnsi" w:eastAsia="SimSun" w:hAnsiTheme="minorHAnsi" w:cstheme="minorHAnsi"/>
                <w:b/>
                <w:noProof/>
                <w:lang w:val="fr-MA" w:eastAsia="zh-CN"/>
              </w:rPr>
              <w:t>Qualifications requises</w:t>
            </w:r>
          </w:p>
        </w:tc>
      </w:tr>
      <w:tr w:rsidR="005F51DE" w:rsidRPr="00DB3189" w14:paraId="62D67257" w14:textId="77777777" w:rsidTr="00C93705">
        <w:trPr>
          <w:trHeight w:val="695"/>
        </w:trPr>
        <w:tc>
          <w:tcPr>
            <w:tcW w:w="2112" w:type="dxa"/>
            <w:vAlign w:val="center"/>
          </w:tcPr>
          <w:p w14:paraId="5F43ED9E" w14:textId="77777777" w:rsidR="005F51DE" w:rsidRPr="000366C3" w:rsidRDefault="005F51DE" w:rsidP="00D66AB2">
            <w:pPr>
              <w:pStyle w:val="Paragraphedeliste"/>
              <w:spacing w:after="100" w:afterAutospacing="1"/>
              <w:ind w:left="34"/>
              <w:rPr>
                <w:rFonts w:eastAsia="SimSun"/>
                <w:b/>
                <w:noProof/>
                <w:lang w:val="fr-MA" w:eastAsia="zh-CN"/>
              </w:rPr>
            </w:pPr>
            <w:r w:rsidRPr="000366C3">
              <w:rPr>
                <w:rFonts w:eastAsia="SimSun"/>
                <w:b/>
                <w:noProof/>
                <w:lang w:val="fr-MA" w:eastAsia="zh-CN"/>
              </w:rPr>
              <w:t>Directeur de projet</w:t>
            </w:r>
          </w:p>
        </w:tc>
        <w:tc>
          <w:tcPr>
            <w:tcW w:w="6945" w:type="dxa"/>
          </w:tcPr>
          <w:p w14:paraId="4BFFB3CB" w14:textId="77777777" w:rsidR="005F51DE" w:rsidRDefault="005F51DE" w:rsidP="00AD45F4">
            <w:pPr>
              <w:pStyle w:val="Paragraphedeliste"/>
              <w:spacing w:after="100" w:afterAutospacing="1"/>
              <w:ind w:left="34"/>
              <w:jc w:val="both"/>
              <w:rPr>
                <w:rFonts w:eastAsia="SimSun"/>
                <w:noProof/>
                <w:lang w:val="fr-MA"/>
              </w:rPr>
            </w:pPr>
            <w:r>
              <w:rPr>
                <w:rFonts w:eastAsia="SimSun"/>
                <w:noProof/>
                <w:lang w:val="fr-MA"/>
              </w:rPr>
              <w:t xml:space="preserve">Titulaire d’un diplôme de Bac + 5 minimum en économie, ingénierie, politiques publiques ou autre discipline pertinente, </w:t>
            </w:r>
            <w:r w:rsidR="00AD45F4">
              <w:rPr>
                <w:rFonts w:eastAsia="SimSun"/>
                <w:noProof/>
                <w:lang w:val="fr-MA"/>
              </w:rPr>
              <w:t xml:space="preserve">et disposant au </w:t>
            </w:r>
            <w:r>
              <w:rPr>
                <w:rFonts w:eastAsia="SimSun"/>
                <w:noProof/>
                <w:lang w:val="fr-MA"/>
              </w:rPr>
              <w:t xml:space="preserve">minimum </w:t>
            </w:r>
            <w:r w:rsidR="00AD45F4">
              <w:rPr>
                <w:rFonts w:eastAsia="SimSun"/>
                <w:noProof/>
                <w:lang w:val="fr-MA"/>
              </w:rPr>
              <w:t xml:space="preserve">de </w:t>
            </w:r>
            <w:r>
              <w:rPr>
                <w:rFonts w:eastAsia="SimSun"/>
                <w:noProof/>
                <w:lang w:val="fr-MA"/>
              </w:rPr>
              <w:t xml:space="preserve">10 ans d’expérience dans le domaine du développement industriel et le conseil stratégique aux gouvernements et/ou aux grands groupes privés </w:t>
            </w:r>
            <w:r w:rsidR="004A3651">
              <w:rPr>
                <w:rFonts w:eastAsia="SimSun"/>
                <w:noProof/>
                <w:lang w:val="fr-MA"/>
              </w:rPr>
              <w:t>en matière de politiques industrielles.</w:t>
            </w:r>
          </w:p>
          <w:p w14:paraId="2BA15414" w14:textId="77777777" w:rsidR="005F51DE" w:rsidRDefault="005F51DE" w:rsidP="00D66AB2">
            <w:pPr>
              <w:pStyle w:val="Paragraphedeliste"/>
              <w:spacing w:after="100" w:afterAutospacing="1"/>
              <w:ind w:left="34"/>
              <w:jc w:val="both"/>
              <w:rPr>
                <w:rFonts w:eastAsia="SimSun"/>
                <w:noProof/>
                <w:lang w:val="fr-MA"/>
              </w:rPr>
            </w:pPr>
            <w:r>
              <w:rPr>
                <w:rFonts w:eastAsia="SimSun"/>
                <w:noProof/>
                <w:lang w:val="fr-MA"/>
              </w:rPr>
              <w:t>Bonne connaissance de la question du foncier et des contraintes à la productivité du foncier, notamment industriel, au Maroc</w:t>
            </w:r>
            <w:r w:rsidR="004A3651">
              <w:rPr>
                <w:rFonts w:eastAsia="SimSun"/>
                <w:noProof/>
                <w:lang w:val="fr-MA"/>
              </w:rPr>
              <w:t>.</w:t>
            </w:r>
          </w:p>
          <w:p w14:paraId="67235B3B" w14:textId="77777777" w:rsidR="005F51DE" w:rsidRDefault="005F51DE" w:rsidP="00D66AB2">
            <w:pPr>
              <w:pStyle w:val="Paragraphedeliste"/>
              <w:spacing w:after="100" w:afterAutospacing="1"/>
              <w:ind w:left="34"/>
              <w:jc w:val="both"/>
              <w:rPr>
                <w:rFonts w:eastAsia="SimSun"/>
                <w:noProof/>
                <w:lang w:val="fr-MA"/>
              </w:rPr>
            </w:pPr>
            <w:r>
              <w:rPr>
                <w:rFonts w:eastAsia="SimSun"/>
                <w:noProof/>
                <w:lang w:val="fr-MA"/>
              </w:rPr>
              <w:t xml:space="preserve">Bonne connaissance des acteurs du foncier industriel au Maroc et de leurs rôles respectifs, aux </w:t>
            </w:r>
            <w:r w:rsidR="004A3651">
              <w:rPr>
                <w:rFonts w:eastAsia="SimSun"/>
                <w:noProof/>
                <w:lang w:val="fr-MA"/>
              </w:rPr>
              <w:t>niveaux central et territorial.</w:t>
            </w:r>
          </w:p>
          <w:p w14:paraId="526FC9B6" w14:textId="77777777" w:rsidR="005F51DE" w:rsidRDefault="005F51DE" w:rsidP="00D66AB2">
            <w:pPr>
              <w:pStyle w:val="Paragraphedeliste"/>
              <w:spacing w:after="100" w:afterAutospacing="1"/>
              <w:ind w:left="34"/>
              <w:rPr>
                <w:rFonts w:eastAsia="SimSun"/>
                <w:noProof/>
                <w:lang w:val="fr-FR" w:eastAsia="zh-CN"/>
              </w:rPr>
            </w:pPr>
            <w:r>
              <w:rPr>
                <w:rFonts w:eastAsia="SimSun"/>
                <w:noProof/>
                <w:lang w:val="fr-FR" w:eastAsia="zh-CN"/>
              </w:rPr>
              <w:t>E</w:t>
            </w:r>
            <w:r w:rsidRPr="00860E27">
              <w:rPr>
                <w:rFonts w:eastAsia="SimSun"/>
                <w:noProof/>
                <w:lang w:val="fr-FR" w:eastAsia="zh-CN"/>
              </w:rPr>
              <w:t xml:space="preserve">xpérience pratique </w:t>
            </w:r>
            <w:r>
              <w:rPr>
                <w:rFonts w:eastAsia="SimSun"/>
                <w:noProof/>
                <w:lang w:val="fr-FR" w:eastAsia="zh-CN"/>
              </w:rPr>
              <w:t>en termes de développement de stratégies</w:t>
            </w:r>
            <w:r w:rsidRPr="00860E27">
              <w:rPr>
                <w:rFonts w:eastAsia="SimSun"/>
                <w:noProof/>
                <w:lang w:val="fr-FR" w:eastAsia="zh-CN"/>
              </w:rPr>
              <w:t xml:space="preserve">. </w:t>
            </w:r>
          </w:p>
          <w:p w14:paraId="259A3ECF" w14:textId="77777777" w:rsidR="004A3651" w:rsidRDefault="005F51DE" w:rsidP="004A3651">
            <w:pPr>
              <w:pStyle w:val="Paragraphedeliste"/>
              <w:spacing w:after="100" w:afterAutospacing="1"/>
              <w:ind w:left="34"/>
              <w:rPr>
                <w:rFonts w:eastAsia="SimSun"/>
                <w:noProof/>
                <w:lang w:val="fr-FR" w:eastAsia="zh-CN"/>
              </w:rPr>
            </w:pPr>
            <w:r w:rsidRPr="00860E27">
              <w:rPr>
                <w:rFonts w:eastAsia="SimSun"/>
                <w:noProof/>
                <w:lang w:val="fr-FR" w:eastAsia="zh-CN"/>
              </w:rPr>
              <w:t xml:space="preserve">Grandes capacités de gestion </w:t>
            </w:r>
            <w:r>
              <w:rPr>
                <w:rFonts w:eastAsia="SimSun"/>
                <w:noProof/>
                <w:lang w:val="fr-FR" w:eastAsia="zh-CN"/>
              </w:rPr>
              <w:t>d’équipes multidisciplinaire</w:t>
            </w:r>
            <w:r w:rsidR="004A3651">
              <w:rPr>
                <w:rFonts w:eastAsia="SimSun"/>
                <w:noProof/>
                <w:lang w:val="fr-FR" w:eastAsia="zh-CN"/>
              </w:rPr>
              <w:t>s.</w:t>
            </w:r>
          </w:p>
          <w:p w14:paraId="2968500F" w14:textId="77777777" w:rsidR="005F51DE" w:rsidRPr="004A3651" w:rsidRDefault="005F51DE" w:rsidP="004A3651">
            <w:pPr>
              <w:pStyle w:val="Paragraphedeliste"/>
              <w:spacing w:after="100" w:afterAutospacing="1"/>
              <w:ind w:left="34"/>
              <w:rPr>
                <w:rFonts w:eastAsia="SimSun"/>
                <w:noProof/>
                <w:lang w:val="fr-FR" w:eastAsia="zh-CN"/>
              </w:rPr>
            </w:pPr>
            <w:r w:rsidRPr="004A3651">
              <w:rPr>
                <w:rFonts w:eastAsia="SimSun"/>
                <w:noProof/>
                <w:lang w:val="fr-FR" w:eastAsia="zh-CN"/>
              </w:rPr>
              <w:t xml:space="preserve">Parfaite maîtrise du français. </w:t>
            </w:r>
          </w:p>
          <w:p w14:paraId="21D42685" w14:textId="77777777" w:rsidR="005F51DE" w:rsidRPr="00EA5AA9" w:rsidRDefault="005F51DE" w:rsidP="00D66AB2">
            <w:pPr>
              <w:pStyle w:val="Paragraphedeliste"/>
              <w:spacing w:after="100" w:afterAutospacing="1"/>
              <w:ind w:left="34"/>
              <w:jc w:val="both"/>
              <w:rPr>
                <w:rFonts w:eastAsia="SimSun"/>
                <w:noProof/>
                <w:lang w:val="fr-MA" w:eastAsia="zh-CN"/>
              </w:rPr>
            </w:pPr>
            <w:r w:rsidRPr="00860E27">
              <w:rPr>
                <w:rFonts w:eastAsia="SimSun"/>
                <w:noProof/>
                <w:lang w:val="fr-FR" w:eastAsia="zh-CN"/>
              </w:rPr>
              <w:t>Maitrise de l’arabe souhaitée.</w:t>
            </w:r>
          </w:p>
        </w:tc>
      </w:tr>
      <w:tr w:rsidR="005F51DE" w:rsidRPr="00DB3189" w14:paraId="3ED16852" w14:textId="77777777" w:rsidTr="00C93705">
        <w:trPr>
          <w:trHeight w:val="228"/>
        </w:trPr>
        <w:tc>
          <w:tcPr>
            <w:tcW w:w="2112" w:type="dxa"/>
            <w:vAlign w:val="center"/>
          </w:tcPr>
          <w:p w14:paraId="57ED4C05" w14:textId="77777777" w:rsidR="005F51DE" w:rsidRPr="000366C3" w:rsidRDefault="005F51DE" w:rsidP="00D66AB2">
            <w:pPr>
              <w:pStyle w:val="Paragraphedeliste"/>
              <w:spacing w:after="100" w:afterAutospacing="1"/>
              <w:ind w:left="34"/>
              <w:rPr>
                <w:rFonts w:asciiTheme="minorHAnsi" w:eastAsia="SimSun" w:hAnsiTheme="minorHAnsi" w:cstheme="minorHAnsi"/>
                <w:b/>
                <w:noProof/>
                <w:lang w:val="fr-MA" w:eastAsia="zh-CN"/>
              </w:rPr>
            </w:pPr>
            <w:r w:rsidRPr="000366C3">
              <w:rPr>
                <w:rFonts w:asciiTheme="minorHAnsi" w:eastAsia="SimSun" w:hAnsiTheme="minorHAnsi" w:cstheme="minorHAnsi"/>
                <w:b/>
                <w:noProof/>
                <w:lang w:val="fr-MA" w:eastAsia="zh-CN"/>
              </w:rPr>
              <w:t xml:space="preserve">Expert en Foncier </w:t>
            </w:r>
          </w:p>
        </w:tc>
        <w:tc>
          <w:tcPr>
            <w:tcW w:w="6945" w:type="dxa"/>
          </w:tcPr>
          <w:p w14:paraId="458A428B" w14:textId="77777777" w:rsidR="005F51DE" w:rsidRPr="005E21E5" w:rsidRDefault="00AD45F4" w:rsidP="00662FE1">
            <w:pPr>
              <w:pStyle w:val="Paragraphedeliste"/>
              <w:spacing w:after="100" w:afterAutospacing="1"/>
              <w:ind w:left="34"/>
              <w:jc w:val="both"/>
              <w:rPr>
                <w:rFonts w:asciiTheme="minorHAnsi" w:eastAsia="SimSun" w:hAnsiTheme="minorHAnsi" w:cstheme="minorHAnsi"/>
                <w:noProof/>
                <w:lang w:val="fr-FR" w:eastAsia="zh-CN"/>
              </w:rPr>
            </w:pPr>
            <w:r>
              <w:rPr>
                <w:rFonts w:asciiTheme="minorHAnsi" w:eastAsia="SimSun" w:hAnsiTheme="minorHAnsi" w:cstheme="minorHAnsi"/>
                <w:noProof/>
                <w:lang w:val="fr-FR" w:eastAsia="zh-CN"/>
              </w:rPr>
              <w:t xml:space="preserve">Titulaire d’un master </w:t>
            </w:r>
            <w:r w:rsidR="005F51DE">
              <w:rPr>
                <w:rFonts w:asciiTheme="minorHAnsi" w:eastAsia="SimSun" w:hAnsiTheme="minorHAnsi" w:cstheme="minorHAnsi"/>
                <w:noProof/>
                <w:lang w:val="fr-FR" w:eastAsia="zh-CN"/>
              </w:rPr>
              <w:t xml:space="preserve">en droit, économie, ingénierie, politiques publiques ou </w:t>
            </w:r>
            <w:r w:rsidR="00F7406F" w:rsidRPr="00F7406F">
              <w:rPr>
                <w:rFonts w:asciiTheme="minorHAnsi" w:eastAsia="SimSun" w:hAnsiTheme="minorHAnsi" w:cstheme="minorHAnsi"/>
                <w:noProof/>
                <w:lang w:val="fr-FR" w:eastAsia="zh-CN"/>
              </w:rPr>
              <w:t xml:space="preserve">d’un dipôme </w:t>
            </w:r>
            <w:r w:rsidR="005F51DE">
              <w:rPr>
                <w:rFonts w:asciiTheme="minorHAnsi" w:eastAsia="SimSun" w:hAnsiTheme="minorHAnsi" w:cstheme="minorHAnsi"/>
                <w:noProof/>
                <w:lang w:val="fr-FR" w:eastAsia="zh-CN"/>
              </w:rPr>
              <w:t>équivalent</w:t>
            </w:r>
            <w:r>
              <w:rPr>
                <w:rFonts w:asciiTheme="minorHAnsi" w:eastAsia="SimSun" w:hAnsiTheme="minorHAnsi" w:cstheme="minorHAnsi"/>
                <w:noProof/>
                <w:lang w:val="fr-FR" w:eastAsia="zh-CN"/>
              </w:rPr>
              <w:t>, et disposant</w:t>
            </w:r>
            <w:r w:rsidR="005F51DE" w:rsidRPr="005E21E5">
              <w:rPr>
                <w:rFonts w:asciiTheme="minorHAnsi" w:eastAsia="SimSun" w:hAnsiTheme="minorHAnsi" w:cstheme="minorHAnsi"/>
                <w:noProof/>
                <w:lang w:val="fr-FR" w:eastAsia="zh-CN"/>
              </w:rPr>
              <w:t xml:space="preserve"> </w:t>
            </w:r>
            <w:r>
              <w:rPr>
                <w:rFonts w:asciiTheme="minorHAnsi" w:eastAsia="SimSun" w:hAnsiTheme="minorHAnsi" w:cstheme="minorHAnsi"/>
                <w:noProof/>
                <w:lang w:val="fr-FR" w:eastAsia="zh-CN"/>
              </w:rPr>
              <w:t xml:space="preserve">au </w:t>
            </w:r>
            <w:r w:rsidRPr="005E21E5">
              <w:rPr>
                <w:rFonts w:asciiTheme="minorHAnsi" w:eastAsia="SimSun" w:hAnsiTheme="minorHAnsi" w:cstheme="minorHAnsi"/>
                <w:noProof/>
                <w:lang w:val="fr-FR" w:eastAsia="zh-CN"/>
              </w:rPr>
              <w:t xml:space="preserve">minimum de </w:t>
            </w:r>
            <w:r>
              <w:rPr>
                <w:rFonts w:asciiTheme="minorHAnsi" w:eastAsia="SimSun" w:hAnsiTheme="minorHAnsi" w:cstheme="minorHAnsi"/>
                <w:noProof/>
                <w:lang w:val="fr-FR" w:eastAsia="zh-CN"/>
              </w:rPr>
              <w:t>10</w:t>
            </w:r>
            <w:r w:rsidRPr="005E21E5">
              <w:rPr>
                <w:rFonts w:asciiTheme="minorHAnsi" w:eastAsia="SimSun" w:hAnsiTheme="minorHAnsi" w:cstheme="minorHAnsi"/>
                <w:noProof/>
                <w:lang w:val="fr-FR" w:eastAsia="zh-CN"/>
              </w:rPr>
              <w:t xml:space="preserve"> ans </w:t>
            </w:r>
            <w:r>
              <w:rPr>
                <w:rFonts w:asciiTheme="minorHAnsi" w:eastAsia="SimSun" w:hAnsiTheme="minorHAnsi" w:cstheme="minorHAnsi"/>
                <w:noProof/>
                <w:lang w:val="fr-FR" w:eastAsia="zh-CN"/>
              </w:rPr>
              <w:t>d’</w:t>
            </w:r>
            <w:r w:rsidR="005F51DE" w:rsidRPr="005E21E5">
              <w:rPr>
                <w:rFonts w:asciiTheme="minorHAnsi" w:eastAsia="SimSun" w:hAnsiTheme="minorHAnsi" w:cstheme="minorHAnsi"/>
                <w:noProof/>
                <w:lang w:val="fr-FR" w:eastAsia="zh-CN"/>
              </w:rPr>
              <w:t xml:space="preserve">expérience dans le </w:t>
            </w:r>
            <w:r w:rsidR="005F51DE">
              <w:rPr>
                <w:rFonts w:asciiTheme="minorHAnsi" w:eastAsia="SimSun" w:hAnsiTheme="minorHAnsi" w:cstheme="minorHAnsi"/>
                <w:noProof/>
                <w:lang w:val="fr-FR" w:eastAsia="zh-CN"/>
              </w:rPr>
              <w:t>domaine du foncier</w:t>
            </w:r>
            <w:r w:rsidR="005F51DE" w:rsidRPr="005E21E5">
              <w:rPr>
                <w:rFonts w:asciiTheme="minorHAnsi" w:eastAsia="SimSun" w:hAnsiTheme="minorHAnsi" w:cstheme="minorHAnsi"/>
                <w:noProof/>
                <w:lang w:val="fr-FR" w:eastAsia="zh-CN"/>
              </w:rPr>
              <w:t xml:space="preserve">. </w:t>
            </w:r>
          </w:p>
          <w:p w14:paraId="6427A975" w14:textId="77777777" w:rsidR="00662FE1" w:rsidRDefault="005F51DE" w:rsidP="00662FE1">
            <w:pPr>
              <w:pStyle w:val="Paragraphedeliste"/>
              <w:spacing w:after="100" w:afterAutospacing="1"/>
              <w:ind w:left="34"/>
              <w:jc w:val="both"/>
              <w:rPr>
                <w:rFonts w:asciiTheme="minorHAnsi" w:eastAsia="SimSun" w:hAnsiTheme="minorHAnsi" w:cstheme="minorHAnsi"/>
                <w:noProof/>
                <w:lang w:val="fr-FR" w:eastAsia="zh-CN"/>
              </w:rPr>
            </w:pPr>
            <w:r>
              <w:rPr>
                <w:rFonts w:asciiTheme="minorHAnsi" w:eastAsia="SimSun" w:hAnsiTheme="minorHAnsi" w:cstheme="minorHAnsi"/>
                <w:noProof/>
                <w:lang w:val="fr-FR" w:eastAsia="zh-CN"/>
              </w:rPr>
              <w:t>P</w:t>
            </w:r>
            <w:r w:rsidRPr="005E21E5">
              <w:rPr>
                <w:rFonts w:asciiTheme="minorHAnsi" w:eastAsia="SimSun" w:hAnsiTheme="minorHAnsi" w:cstheme="minorHAnsi"/>
                <w:noProof/>
                <w:lang w:val="fr-FR" w:eastAsia="zh-CN"/>
              </w:rPr>
              <w:t>arfaite connaissance</w:t>
            </w:r>
            <w:r>
              <w:rPr>
                <w:rFonts w:asciiTheme="minorHAnsi" w:eastAsia="SimSun" w:hAnsiTheme="minorHAnsi" w:cstheme="minorHAnsi"/>
                <w:noProof/>
                <w:lang w:val="fr-FR" w:eastAsia="zh-CN"/>
              </w:rPr>
              <w:t xml:space="preserve"> de la question du foncier industriel, des intervenants et de leurs rôles, et du cadre juridique actuel régissant le secteur.</w:t>
            </w:r>
          </w:p>
          <w:p w14:paraId="609CDAF9" w14:textId="77777777" w:rsidR="005F51DE" w:rsidRPr="00662FE1" w:rsidRDefault="005F51DE" w:rsidP="00662FE1">
            <w:pPr>
              <w:pStyle w:val="Paragraphedeliste"/>
              <w:spacing w:after="100" w:afterAutospacing="1"/>
              <w:ind w:left="34"/>
              <w:jc w:val="both"/>
              <w:rPr>
                <w:rFonts w:asciiTheme="minorHAnsi" w:eastAsia="SimSun" w:hAnsiTheme="minorHAnsi" w:cstheme="minorHAnsi"/>
                <w:noProof/>
                <w:lang w:val="fr-FR" w:eastAsia="zh-CN"/>
              </w:rPr>
            </w:pPr>
            <w:r w:rsidRPr="00662FE1">
              <w:rPr>
                <w:rFonts w:eastAsia="SimSun"/>
                <w:noProof/>
                <w:lang w:val="fr-FR" w:eastAsia="zh-CN"/>
              </w:rPr>
              <w:t xml:space="preserve">Parfaite maîtrise du français. </w:t>
            </w:r>
          </w:p>
          <w:p w14:paraId="7C896AC1" w14:textId="77777777" w:rsidR="005F51DE" w:rsidRPr="000366C3" w:rsidRDefault="0003239E" w:rsidP="00D66AB2">
            <w:pPr>
              <w:pStyle w:val="Paragraphedeliste"/>
              <w:spacing w:after="100" w:afterAutospacing="1"/>
              <w:ind w:left="34"/>
              <w:rPr>
                <w:rFonts w:asciiTheme="minorHAnsi" w:eastAsia="SimSun" w:hAnsiTheme="minorHAnsi" w:cstheme="minorHAnsi"/>
                <w:noProof/>
                <w:lang w:val="fr-MA" w:eastAsia="zh-CN"/>
              </w:rPr>
            </w:pPr>
            <w:r w:rsidRPr="00860E27">
              <w:rPr>
                <w:rFonts w:eastAsia="SimSun"/>
                <w:noProof/>
                <w:lang w:val="fr-FR" w:eastAsia="zh-CN"/>
              </w:rPr>
              <w:t>Maitrise de l’arabe souhaitée</w:t>
            </w:r>
          </w:p>
        </w:tc>
      </w:tr>
      <w:tr w:rsidR="005F51DE" w:rsidRPr="00DB3189" w14:paraId="6458D123" w14:textId="77777777" w:rsidTr="00C93705">
        <w:trPr>
          <w:trHeight w:val="228"/>
        </w:trPr>
        <w:tc>
          <w:tcPr>
            <w:tcW w:w="2112" w:type="dxa"/>
            <w:vAlign w:val="center"/>
          </w:tcPr>
          <w:p w14:paraId="029BF586" w14:textId="77777777" w:rsidR="005F51DE" w:rsidRPr="000366C3" w:rsidRDefault="005F51DE" w:rsidP="00D66AB2">
            <w:pPr>
              <w:pStyle w:val="Paragraphedeliste"/>
              <w:spacing w:after="100" w:afterAutospacing="1"/>
              <w:ind w:left="34"/>
              <w:rPr>
                <w:rFonts w:asciiTheme="minorHAnsi" w:eastAsia="SimSun" w:hAnsiTheme="minorHAnsi" w:cstheme="minorHAnsi"/>
                <w:b/>
                <w:noProof/>
                <w:lang w:val="fr-MA" w:eastAsia="zh-CN"/>
              </w:rPr>
            </w:pPr>
            <w:r w:rsidRPr="000366C3">
              <w:rPr>
                <w:rFonts w:asciiTheme="minorHAnsi" w:eastAsia="SimSun" w:hAnsiTheme="minorHAnsi" w:cstheme="minorHAnsi"/>
                <w:b/>
                <w:noProof/>
                <w:lang w:val="fr-MA" w:eastAsia="zh-CN"/>
              </w:rPr>
              <w:t xml:space="preserve">Expert en </w:t>
            </w:r>
            <w:r>
              <w:rPr>
                <w:rFonts w:asciiTheme="minorHAnsi" w:eastAsia="SimSun" w:hAnsiTheme="minorHAnsi" w:cstheme="minorHAnsi"/>
                <w:b/>
                <w:noProof/>
                <w:lang w:val="fr-MA" w:eastAsia="zh-CN"/>
              </w:rPr>
              <w:t xml:space="preserve">Aménagement et </w:t>
            </w:r>
            <w:r w:rsidRPr="000366C3">
              <w:rPr>
                <w:rFonts w:asciiTheme="minorHAnsi" w:eastAsia="SimSun" w:hAnsiTheme="minorHAnsi" w:cstheme="minorHAnsi"/>
                <w:b/>
                <w:noProof/>
                <w:lang w:val="fr-MA" w:eastAsia="zh-CN"/>
              </w:rPr>
              <w:t>Développement territorial</w:t>
            </w:r>
            <w:r>
              <w:rPr>
                <w:rFonts w:asciiTheme="minorHAnsi" w:eastAsia="SimSun" w:hAnsiTheme="minorHAnsi" w:cstheme="minorHAnsi"/>
                <w:b/>
                <w:noProof/>
                <w:lang w:val="fr-MA" w:eastAsia="zh-CN"/>
              </w:rPr>
              <w:t xml:space="preserve"> / Urbanisme</w:t>
            </w:r>
          </w:p>
        </w:tc>
        <w:tc>
          <w:tcPr>
            <w:tcW w:w="6945" w:type="dxa"/>
          </w:tcPr>
          <w:p w14:paraId="3426C017" w14:textId="77777777" w:rsidR="005F51DE" w:rsidRDefault="00AD45F4" w:rsidP="00662FE1">
            <w:pPr>
              <w:pStyle w:val="Paragraphedeliste"/>
              <w:spacing w:after="100" w:afterAutospacing="1"/>
              <w:ind w:left="34"/>
              <w:jc w:val="both"/>
              <w:rPr>
                <w:rFonts w:asciiTheme="minorHAnsi" w:eastAsia="SimSun" w:hAnsiTheme="minorHAnsi" w:cstheme="minorHAnsi"/>
                <w:noProof/>
                <w:lang w:val="fr-FR" w:eastAsia="zh-CN"/>
              </w:rPr>
            </w:pPr>
            <w:r>
              <w:rPr>
                <w:rFonts w:asciiTheme="minorHAnsi" w:eastAsia="SimSun" w:hAnsiTheme="minorHAnsi" w:cstheme="minorHAnsi"/>
                <w:noProof/>
                <w:lang w:val="fr-FR" w:eastAsia="zh-CN"/>
              </w:rPr>
              <w:t xml:space="preserve">Titutlaire d’un master </w:t>
            </w:r>
            <w:r w:rsidR="005F51DE">
              <w:rPr>
                <w:rFonts w:asciiTheme="minorHAnsi" w:eastAsia="SimSun" w:hAnsiTheme="minorHAnsi" w:cstheme="minorHAnsi"/>
                <w:noProof/>
                <w:lang w:val="fr-FR" w:eastAsia="zh-CN"/>
              </w:rPr>
              <w:t xml:space="preserve">en droit, économie, ingénierie, politiques publiques ou </w:t>
            </w:r>
            <w:r w:rsidR="00F7406F">
              <w:rPr>
                <w:rFonts w:asciiTheme="minorHAnsi" w:eastAsia="SimSun" w:hAnsiTheme="minorHAnsi" w:cstheme="minorHAnsi"/>
                <w:noProof/>
                <w:lang w:val="fr-FR" w:eastAsia="zh-CN"/>
              </w:rPr>
              <w:t xml:space="preserve">d’un dipôme </w:t>
            </w:r>
            <w:r w:rsidR="005F51DE">
              <w:rPr>
                <w:rFonts w:asciiTheme="minorHAnsi" w:eastAsia="SimSun" w:hAnsiTheme="minorHAnsi" w:cstheme="minorHAnsi"/>
                <w:noProof/>
                <w:lang w:val="fr-FR" w:eastAsia="zh-CN"/>
              </w:rPr>
              <w:t>équivalent</w:t>
            </w:r>
            <w:r>
              <w:rPr>
                <w:rFonts w:asciiTheme="minorHAnsi" w:eastAsia="SimSun" w:hAnsiTheme="minorHAnsi" w:cstheme="minorHAnsi"/>
                <w:noProof/>
                <w:lang w:val="fr-FR" w:eastAsia="zh-CN"/>
              </w:rPr>
              <w:t>, et disposant</w:t>
            </w:r>
            <w:r w:rsidR="005F51DE">
              <w:rPr>
                <w:rFonts w:asciiTheme="minorHAnsi" w:eastAsia="SimSun" w:hAnsiTheme="minorHAnsi" w:cstheme="minorHAnsi"/>
                <w:noProof/>
                <w:lang w:val="fr-FR" w:eastAsia="zh-CN"/>
              </w:rPr>
              <w:t xml:space="preserve"> </w:t>
            </w:r>
            <w:r>
              <w:rPr>
                <w:rFonts w:asciiTheme="minorHAnsi" w:eastAsia="SimSun" w:hAnsiTheme="minorHAnsi" w:cstheme="minorHAnsi"/>
                <w:noProof/>
                <w:lang w:val="fr-FR" w:eastAsia="zh-CN"/>
              </w:rPr>
              <w:t xml:space="preserve">au </w:t>
            </w:r>
            <w:r w:rsidRPr="005E21E5">
              <w:rPr>
                <w:rFonts w:asciiTheme="minorHAnsi" w:eastAsia="SimSun" w:hAnsiTheme="minorHAnsi" w:cstheme="minorHAnsi"/>
                <w:noProof/>
                <w:lang w:val="fr-FR" w:eastAsia="zh-CN"/>
              </w:rPr>
              <w:t xml:space="preserve">minimum de </w:t>
            </w:r>
            <w:r>
              <w:rPr>
                <w:rFonts w:asciiTheme="minorHAnsi" w:eastAsia="SimSun" w:hAnsiTheme="minorHAnsi" w:cstheme="minorHAnsi"/>
                <w:noProof/>
                <w:lang w:val="fr-FR" w:eastAsia="zh-CN"/>
              </w:rPr>
              <w:t>10</w:t>
            </w:r>
            <w:r w:rsidRPr="005E21E5">
              <w:rPr>
                <w:rFonts w:asciiTheme="minorHAnsi" w:eastAsia="SimSun" w:hAnsiTheme="minorHAnsi" w:cstheme="minorHAnsi"/>
                <w:noProof/>
                <w:lang w:val="fr-FR" w:eastAsia="zh-CN"/>
              </w:rPr>
              <w:t xml:space="preserve"> ans </w:t>
            </w:r>
            <w:r>
              <w:rPr>
                <w:rFonts w:asciiTheme="minorHAnsi" w:eastAsia="SimSun" w:hAnsiTheme="minorHAnsi" w:cstheme="minorHAnsi"/>
                <w:noProof/>
                <w:lang w:val="fr-FR" w:eastAsia="zh-CN"/>
              </w:rPr>
              <w:t>d’</w:t>
            </w:r>
            <w:r w:rsidR="005F51DE" w:rsidRPr="005E21E5">
              <w:rPr>
                <w:rFonts w:asciiTheme="minorHAnsi" w:eastAsia="SimSun" w:hAnsiTheme="minorHAnsi" w:cstheme="minorHAnsi"/>
                <w:noProof/>
                <w:lang w:val="fr-FR" w:eastAsia="zh-CN"/>
              </w:rPr>
              <w:t xml:space="preserve">expérience dans le </w:t>
            </w:r>
            <w:r w:rsidR="005F51DE">
              <w:rPr>
                <w:rFonts w:asciiTheme="minorHAnsi" w:eastAsia="SimSun" w:hAnsiTheme="minorHAnsi" w:cstheme="minorHAnsi"/>
                <w:noProof/>
                <w:lang w:val="fr-FR" w:eastAsia="zh-CN"/>
              </w:rPr>
              <w:t>domaine de l’aménagement, la planification et le développement territorial</w:t>
            </w:r>
            <w:r w:rsidR="00662FE1">
              <w:rPr>
                <w:rFonts w:asciiTheme="minorHAnsi" w:eastAsia="SimSun" w:hAnsiTheme="minorHAnsi" w:cstheme="minorHAnsi"/>
                <w:noProof/>
                <w:lang w:val="fr-FR" w:eastAsia="zh-CN"/>
              </w:rPr>
              <w:t>.</w:t>
            </w:r>
          </w:p>
          <w:p w14:paraId="4DA404DA" w14:textId="77777777" w:rsidR="00662FE1" w:rsidRDefault="005F51DE" w:rsidP="00662FE1">
            <w:pPr>
              <w:pStyle w:val="Paragraphedeliste"/>
              <w:spacing w:after="100" w:afterAutospacing="1"/>
              <w:ind w:left="34"/>
              <w:jc w:val="both"/>
              <w:rPr>
                <w:rFonts w:asciiTheme="minorHAnsi" w:eastAsia="SimSun" w:hAnsiTheme="minorHAnsi" w:cstheme="minorHAnsi"/>
                <w:noProof/>
                <w:lang w:val="fr-FR" w:eastAsia="zh-CN"/>
              </w:rPr>
            </w:pPr>
            <w:r>
              <w:rPr>
                <w:rFonts w:asciiTheme="minorHAnsi" w:eastAsia="SimSun" w:hAnsiTheme="minorHAnsi" w:cstheme="minorHAnsi"/>
                <w:noProof/>
                <w:lang w:val="fr-FR" w:eastAsia="zh-CN"/>
              </w:rPr>
              <w:t>Parfaite connaissance des différents processus et instruments de planification aux différents échelons territoriaux, et de leur encadrement juridique</w:t>
            </w:r>
            <w:r w:rsidR="00662FE1">
              <w:rPr>
                <w:rFonts w:asciiTheme="minorHAnsi" w:eastAsia="SimSun" w:hAnsiTheme="minorHAnsi" w:cstheme="minorHAnsi"/>
                <w:noProof/>
                <w:lang w:val="fr-FR" w:eastAsia="zh-CN"/>
              </w:rPr>
              <w:t>.</w:t>
            </w:r>
          </w:p>
          <w:p w14:paraId="285B0F84" w14:textId="77777777" w:rsidR="005F51DE" w:rsidRPr="00662FE1" w:rsidRDefault="005F51DE" w:rsidP="00662FE1">
            <w:pPr>
              <w:pStyle w:val="Paragraphedeliste"/>
              <w:spacing w:after="100" w:afterAutospacing="1"/>
              <w:ind w:left="34"/>
              <w:jc w:val="both"/>
              <w:rPr>
                <w:rFonts w:asciiTheme="minorHAnsi" w:eastAsia="SimSun" w:hAnsiTheme="minorHAnsi" w:cstheme="minorHAnsi"/>
                <w:noProof/>
                <w:lang w:val="fr-FR" w:eastAsia="zh-CN"/>
              </w:rPr>
            </w:pPr>
            <w:r w:rsidRPr="00662FE1">
              <w:rPr>
                <w:rFonts w:eastAsia="SimSun"/>
                <w:noProof/>
                <w:lang w:val="fr-FR" w:eastAsia="zh-CN"/>
              </w:rPr>
              <w:t xml:space="preserve">Parfaite maîtrise du français. </w:t>
            </w:r>
          </w:p>
          <w:p w14:paraId="486EF925" w14:textId="77777777" w:rsidR="005F51DE" w:rsidRPr="000366C3" w:rsidRDefault="005F51DE" w:rsidP="00662FE1">
            <w:pPr>
              <w:pStyle w:val="Paragraphedeliste"/>
              <w:spacing w:after="100" w:afterAutospacing="1"/>
              <w:ind w:left="34"/>
              <w:jc w:val="both"/>
              <w:rPr>
                <w:rFonts w:asciiTheme="minorHAnsi" w:eastAsia="SimSun" w:hAnsiTheme="minorHAnsi" w:cstheme="minorHAnsi"/>
                <w:noProof/>
                <w:lang w:val="fr-MA" w:eastAsia="zh-CN"/>
              </w:rPr>
            </w:pPr>
            <w:r w:rsidRPr="00142E0F">
              <w:rPr>
                <w:rFonts w:eastAsia="SimSun"/>
                <w:noProof/>
                <w:lang w:val="fr-FR" w:eastAsia="zh-CN"/>
              </w:rPr>
              <w:t>Ma</w:t>
            </w:r>
            <w:r w:rsidR="00662FE1">
              <w:rPr>
                <w:rFonts w:eastAsia="SimSun"/>
                <w:noProof/>
                <w:lang w:val="fr-FR" w:eastAsia="zh-CN"/>
              </w:rPr>
              <w:t>î</w:t>
            </w:r>
            <w:r w:rsidRPr="00142E0F">
              <w:rPr>
                <w:rFonts w:eastAsia="SimSun"/>
                <w:noProof/>
                <w:lang w:val="fr-FR" w:eastAsia="zh-CN"/>
              </w:rPr>
              <w:t>trise de l’arabe souhaitée.</w:t>
            </w:r>
          </w:p>
        </w:tc>
      </w:tr>
      <w:tr w:rsidR="005F51DE" w:rsidRPr="00DB3189" w14:paraId="2824C6E5" w14:textId="77777777" w:rsidTr="00C93705">
        <w:trPr>
          <w:trHeight w:val="1860"/>
        </w:trPr>
        <w:tc>
          <w:tcPr>
            <w:tcW w:w="2112" w:type="dxa"/>
            <w:vAlign w:val="center"/>
          </w:tcPr>
          <w:p w14:paraId="3E5C1D9B" w14:textId="77777777" w:rsidR="005F51DE" w:rsidRPr="000366C3" w:rsidRDefault="005F51DE" w:rsidP="00D66AB2">
            <w:pPr>
              <w:pStyle w:val="Paragraphedeliste"/>
              <w:spacing w:after="100" w:afterAutospacing="1"/>
              <w:ind w:left="34"/>
              <w:rPr>
                <w:rFonts w:asciiTheme="minorHAnsi" w:eastAsia="SimSun" w:hAnsiTheme="minorHAnsi" w:cstheme="minorHAnsi"/>
                <w:b/>
                <w:noProof/>
                <w:lang w:val="fr-MA" w:eastAsia="zh-CN"/>
              </w:rPr>
            </w:pPr>
            <w:r>
              <w:rPr>
                <w:rFonts w:asciiTheme="minorHAnsi" w:eastAsia="SimSun" w:hAnsiTheme="minorHAnsi" w:cstheme="minorHAnsi"/>
                <w:b/>
                <w:noProof/>
                <w:lang w:val="fr-MA" w:eastAsia="zh-CN"/>
              </w:rPr>
              <w:t>Expert écon</w:t>
            </w:r>
            <w:r w:rsidR="00557F0F">
              <w:rPr>
                <w:rFonts w:asciiTheme="minorHAnsi" w:eastAsia="SimSun" w:hAnsiTheme="minorHAnsi" w:cstheme="minorHAnsi"/>
                <w:b/>
                <w:noProof/>
                <w:lang w:val="fr-MA" w:eastAsia="zh-CN"/>
              </w:rPr>
              <w:t>o</w:t>
            </w:r>
            <w:r>
              <w:rPr>
                <w:rFonts w:asciiTheme="minorHAnsi" w:eastAsia="SimSun" w:hAnsiTheme="minorHAnsi" w:cstheme="minorHAnsi"/>
                <w:b/>
                <w:noProof/>
                <w:lang w:val="fr-MA" w:eastAsia="zh-CN"/>
              </w:rPr>
              <w:t>miste statisticien</w:t>
            </w:r>
          </w:p>
        </w:tc>
        <w:tc>
          <w:tcPr>
            <w:tcW w:w="6945" w:type="dxa"/>
          </w:tcPr>
          <w:p w14:paraId="6EE8A0BE" w14:textId="77777777" w:rsidR="00662FE1" w:rsidRDefault="00AD45F4" w:rsidP="00662FE1">
            <w:pPr>
              <w:pStyle w:val="Paragraphedeliste"/>
              <w:spacing w:after="100" w:afterAutospacing="1"/>
              <w:ind w:left="34"/>
              <w:jc w:val="both"/>
              <w:rPr>
                <w:noProof/>
                <w:lang w:val="fr-MA"/>
              </w:rPr>
            </w:pPr>
            <w:r>
              <w:rPr>
                <w:noProof/>
                <w:lang w:val="fr-MA"/>
              </w:rPr>
              <w:t>Titulaire d’un d</w:t>
            </w:r>
            <w:r w:rsidR="005F51DE">
              <w:rPr>
                <w:noProof/>
                <w:lang w:val="fr-MA"/>
              </w:rPr>
              <w:t>iplôme d’</w:t>
            </w:r>
            <w:r>
              <w:rPr>
                <w:noProof/>
                <w:lang w:val="fr-MA"/>
              </w:rPr>
              <w:t>i</w:t>
            </w:r>
            <w:r w:rsidR="005F51DE">
              <w:rPr>
                <w:noProof/>
                <w:lang w:val="fr-MA"/>
              </w:rPr>
              <w:t xml:space="preserve">ngénieur, </w:t>
            </w:r>
            <w:r>
              <w:rPr>
                <w:noProof/>
                <w:lang w:val="fr-MA"/>
              </w:rPr>
              <w:t>d’un m</w:t>
            </w:r>
            <w:r w:rsidR="005F51DE">
              <w:rPr>
                <w:noProof/>
                <w:lang w:val="fr-MA"/>
              </w:rPr>
              <w:t xml:space="preserve">aster ou </w:t>
            </w:r>
            <w:r w:rsidR="00F7406F" w:rsidRPr="00F7406F">
              <w:rPr>
                <w:noProof/>
                <w:lang w:val="fr-FR"/>
              </w:rPr>
              <w:t xml:space="preserve">d’un dipôme </w:t>
            </w:r>
            <w:r w:rsidR="00662FE1">
              <w:rPr>
                <w:noProof/>
                <w:lang w:val="fr-MA"/>
              </w:rPr>
              <w:t>équivalen</w:t>
            </w:r>
            <w:r w:rsidR="005F51DE">
              <w:rPr>
                <w:noProof/>
                <w:lang w:val="fr-MA"/>
              </w:rPr>
              <w:t>t en économie et statistiques</w:t>
            </w:r>
            <w:r>
              <w:rPr>
                <w:noProof/>
                <w:lang w:val="fr-MA"/>
              </w:rPr>
              <w:t>, et disposant</w:t>
            </w:r>
            <w:r w:rsidR="005F51DE">
              <w:rPr>
                <w:noProof/>
                <w:lang w:val="fr-MA"/>
              </w:rPr>
              <w:t xml:space="preserve"> </w:t>
            </w:r>
            <w:r>
              <w:rPr>
                <w:noProof/>
                <w:lang w:val="fr-MA"/>
              </w:rPr>
              <w:t>au minimum de 10 ans  d’</w:t>
            </w:r>
            <w:r w:rsidR="005F51DE">
              <w:rPr>
                <w:noProof/>
                <w:lang w:val="fr-MA"/>
              </w:rPr>
              <w:t>expérience dans le domaine des études et enquêtes de grande envergure et dans l’élaboration et la gestion de grandes bases de données statistiques et analytiques comme aide à la décision politique</w:t>
            </w:r>
            <w:r w:rsidR="00662FE1">
              <w:rPr>
                <w:noProof/>
                <w:lang w:val="fr-MA"/>
              </w:rPr>
              <w:t>.</w:t>
            </w:r>
          </w:p>
          <w:p w14:paraId="6D6B8644" w14:textId="77777777" w:rsidR="005F51DE" w:rsidRPr="00662FE1" w:rsidRDefault="005F51DE" w:rsidP="00662FE1">
            <w:pPr>
              <w:pStyle w:val="Paragraphedeliste"/>
              <w:spacing w:after="100" w:afterAutospacing="1"/>
              <w:ind w:left="34"/>
              <w:jc w:val="both"/>
              <w:rPr>
                <w:noProof/>
                <w:lang w:val="fr-MA"/>
              </w:rPr>
            </w:pPr>
            <w:r w:rsidRPr="00662FE1">
              <w:rPr>
                <w:rFonts w:eastAsia="SimSun"/>
                <w:noProof/>
                <w:lang w:val="fr-FR" w:eastAsia="zh-CN"/>
              </w:rPr>
              <w:t xml:space="preserve">Parfaite maîtrise du français. </w:t>
            </w:r>
          </w:p>
          <w:p w14:paraId="510AD89C" w14:textId="77777777" w:rsidR="005F51DE" w:rsidRPr="000366C3" w:rsidRDefault="00F45489" w:rsidP="00D66AB2">
            <w:pPr>
              <w:pStyle w:val="Paragraphedeliste"/>
              <w:spacing w:after="100" w:afterAutospacing="1"/>
              <w:ind w:left="34"/>
              <w:jc w:val="both"/>
              <w:rPr>
                <w:noProof/>
                <w:lang w:val="fr-MA"/>
              </w:rPr>
            </w:pPr>
            <w:r w:rsidRPr="00860E27">
              <w:rPr>
                <w:rFonts w:eastAsia="SimSun"/>
                <w:noProof/>
                <w:lang w:val="fr-FR" w:eastAsia="zh-CN"/>
              </w:rPr>
              <w:t>Maitrise de l’arabe souhaitée</w:t>
            </w:r>
          </w:p>
        </w:tc>
      </w:tr>
      <w:tr w:rsidR="005F51DE" w:rsidRPr="00DB3189" w14:paraId="7530FA4F" w14:textId="77777777" w:rsidTr="00C93705">
        <w:trPr>
          <w:trHeight w:val="1860"/>
        </w:trPr>
        <w:tc>
          <w:tcPr>
            <w:tcW w:w="2112" w:type="dxa"/>
            <w:vAlign w:val="center"/>
          </w:tcPr>
          <w:p w14:paraId="25EEFA16" w14:textId="77777777" w:rsidR="005F51DE" w:rsidRPr="000366C3" w:rsidRDefault="005F51DE" w:rsidP="00D66AB2">
            <w:pPr>
              <w:pStyle w:val="Paragraphedeliste"/>
              <w:spacing w:after="100" w:afterAutospacing="1"/>
              <w:ind w:left="34"/>
              <w:rPr>
                <w:rFonts w:asciiTheme="minorHAnsi" w:eastAsia="SimSun" w:hAnsiTheme="minorHAnsi" w:cstheme="minorHAnsi"/>
                <w:b/>
                <w:noProof/>
                <w:lang w:val="fr-MA" w:eastAsia="zh-CN"/>
              </w:rPr>
            </w:pPr>
            <w:r>
              <w:rPr>
                <w:rFonts w:asciiTheme="minorHAnsi" w:eastAsia="SimSun" w:hAnsiTheme="minorHAnsi" w:cstheme="minorHAnsi"/>
                <w:b/>
                <w:noProof/>
                <w:lang w:val="fr-MA" w:eastAsia="zh-CN"/>
              </w:rPr>
              <w:t>Expert en marketing</w:t>
            </w:r>
          </w:p>
        </w:tc>
        <w:tc>
          <w:tcPr>
            <w:tcW w:w="6945" w:type="dxa"/>
          </w:tcPr>
          <w:p w14:paraId="5BFCEEFD" w14:textId="77777777" w:rsidR="005F51DE" w:rsidRDefault="00F7406F" w:rsidP="00C05975">
            <w:pPr>
              <w:pStyle w:val="Paragraphedeliste"/>
              <w:spacing w:after="100" w:afterAutospacing="1"/>
              <w:ind w:left="34"/>
              <w:jc w:val="both"/>
              <w:rPr>
                <w:noProof/>
                <w:lang w:val="fr-MA"/>
              </w:rPr>
            </w:pPr>
            <w:r w:rsidRPr="00F7406F">
              <w:rPr>
                <w:noProof/>
                <w:lang w:val="fr-MA"/>
              </w:rPr>
              <w:t xml:space="preserve">Titulaire d’un </w:t>
            </w:r>
            <w:r>
              <w:rPr>
                <w:noProof/>
                <w:lang w:val="fr-MA"/>
              </w:rPr>
              <w:t>diplôme d’ingénieur</w:t>
            </w:r>
            <w:r w:rsidR="005F51DE">
              <w:rPr>
                <w:noProof/>
                <w:lang w:val="fr-MA"/>
              </w:rPr>
              <w:t>,</w:t>
            </w:r>
            <w:r>
              <w:rPr>
                <w:noProof/>
                <w:lang w:val="fr-MA"/>
              </w:rPr>
              <w:t xml:space="preserve"> d’un</w:t>
            </w:r>
            <w:r w:rsidR="005F51DE">
              <w:rPr>
                <w:noProof/>
                <w:lang w:val="fr-MA"/>
              </w:rPr>
              <w:t xml:space="preserve"> </w:t>
            </w:r>
            <w:r>
              <w:rPr>
                <w:noProof/>
                <w:lang w:val="fr-MA"/>
              </w:rPr>
              <w:t xml:space="preserve">master </w:t>
            </w:r>
            <w:r w:rsidR="005F51DE">
              <w:rPr>
                <w:noProof/>
                <w:lang w:val="fr-MA"/>
              </w:rPr>
              <w:t xml:space="preserve">ou </w:t>
            </w:r>
            <w:r w:rsidRPr="00F7406F">
              <w:rPr>
                <w:noProof/>
                <w:lang w:val="fr-FR"/>
              </w:rPr>
              <w:t xml:space="preserve">d’un dipôme </w:t>
            </w:r>
            <w:r w:rsidR="005F51DE">
              <w:rPr>
                <w:noProof/>
                <w:lang w:val="fr-MA"/>
              </w:rPr>
              <w:t>équivalen</w:t>
            </w:r>
            <w:r w:rsidR="00C05975">
              <w:rPr>
                <w:noProof/>
                <w:lang w:val="fr-MA"/>
              </w:rPr>
              <w:t>t en marketing</w:t>
            </w:r>
            <w:r w:rsidR="005F51DE">
              <w:rPr>
                <w:noProof/>
                <w:lang w:val="fr-MA"/>
              </w:rPr>
              <w:t xml:space="preserve"> </w:t>
            </w:r>
            <w:r>
              <w:rPr>
                <w:noProof/>
                <w:lang w:val="fr-MA"/>
              </w:rPr>
              <w:t xml:space="preserve">et </w:t>
            </w:r>
            <w:r w:rsidR="005F51DE">
              <w:rPr>
                <w:noProof/>
                <w:lang w:val="fr-MA"/>
              </w:rPr>
              <w:t xml:space="preserve">justifiant d’une expérience de 10 ans  </w:t>
            </w:r>
            <w:r>
              <w:rPr>
                <w:noProof/>
                <w:lang w:val="fr-MA"/>
              </w:rPr>
              <w:t xml:space="preserve">au </w:t>
            </w:r>
            <w:r w:rsidR="005F51DE">
              <w:rPr>
                <w:noProof/>
                <w:lang w:val="fr-MA"/>
              </w:rPr>
              <w:t xml:space="preserve">minimum dans l’élaboration et la mise œuvre de stratégies de marketing et de démarchage, notamment dans le secteur industriel et le </w:t>
            </w:r>
            <w:r>
              <w:rPr>
                <w:noProof/>
                <w:lang w:val="fr-MA"/>
              </w:rPr>
              <w:t xml:space="preserve">marketing </w:t>
            </w:r>
            <w:r w:rsidR="005F51DE">
              <w:rPr>
                <w:noProof/>
                <w:lang w:val="fr-MA"/>
              </w:rPr>
              <w:t>territorial</w:t>
            </w:r>
            <w:r w:rsidR="00610555">
              <w:rPr>
                <w:noProof/>
                <w:lang w:val="fr-MA"/>
              </w:rPr>
              <w:t>.</w:t>
            </w:r>
          </w:p>
          <w:p w14:paraId="11694750" w14:textId="77777777" w:rsidR="005F51DE" w:rsidRDefault="005F51DE" w:rsidP="00D66AB2">
            <w:pPr>
              <w:pStyle w:val="Paragraphedeliste"/>
              <w:spacing w:after="100" w:afterAutospacing="1"/>
              <w:ind w:left="34"/>
              <w:jc w:val="both"/>
              <w:rPr>
                <w:noProof/>
                <w:lang w:val="fr-MA"/>
              </w:rPr>
            </w:pPr>
            <w:r>
              <w:rPr>
                <w:noProof/>
                <w:lang w:val="fr-MA"/>
              </w:rPr>
              <w:t>Maîtrise parfaite des techniques et outils professionnels de conduite, de dépouillement et d’analyse des enquêtes de grande envergure</w:t>
            </w:r>
            <w:r w:rsidR="00662FE1">
              <w:rPr>
                <w:noProof/>
                <w:lang w:val="fr-MA"/>
              </w:rPr>
              <w:t>.</w:t>
            </w:r>
          </w:p>
          <w:p w14:paraId="0EE19504" w14:textId="77777777" w:rsidR="00662FE1" w:rsidRDefault="005F51DE" w:rsidP="00662FE1">
            <w:pPr>
              <w:pStyle w:val="Paragraphedeliste"/>
              <w:spacing w:after="100" w:afterAutospacing="1"/>
              <w:ind w:left="34"/>
              <w:jc w:val="both"/>
              <w:rPr>
                <w:noProof/>
                <w:lang w:val="fr-MA"/>
              </w:rPr>
            </w:pPr>
            <w:r>
              <w:rPr>
                <w:noProof/>
                <w:lang w:val="fr-MA"/>
              </w:rPr>
              <w:t>Bonne connaissace des acteurs du foncier industriel au maroc et de leurs rôles</w:t>
            </w:r>
            <w:r w:rsidR="00662FE1">
              <w:rPr>
                <w:noProof/>
                <w:lang w:val="fr-MA"/>
              </w:rPr>
              <w:t>.</w:t>
            </w:r>
          </w:p>
          <w:p w14:paraId="7F1E82D5" w14:textId="77777777" w:rsidR="005F51DE" w:rsidRPr="00662FE1" w:rsidRDefault="005F51DE" w:rsidP="00662FE1">
            <w:pPr>
              <w:pStyle w:val="Paragraphedeliste"/>
              <w:spacing w:after="100" w:afterAutospacing="1"/>
              <w:ind w:left="34"/>
              <w:jc w:val="both"/>
              <w:rPr>
                <w:noProof/>
                <w:lang w:val="fr-MA"/>
              </w:rPr>
            </w:pPr>
            <w:r w:rsidRPr="00662FE1">
              <w:rPr>
                <w:rFonts w:eastAsia="SimSun"/>
                <w:noProof/>
                <w:lang w:val="fr-FR" w:eastAsia="zh-CN"/>
              </w:rPr>
              <w:t xml:space="preserve">Parfaite maîtrise du français. </w:t>
            </w:r>
          </w:p>
          <w:p w14:paraId="508E110D" w14:textId="77777777" w:rsidR="005F51DE" w:rsidRPr="00F45489" w:rsidRDefault="005F51DE" w:rsidP="00F45489">
            <w:pPr>
              <w:pStyle w:val="Paragraphedeliste"/>
              <w:spacing w:after="100" w:afterAutospacing="1"/>
              <w:ind w:left="34"/>
              <w:jc w:val="both"/>
              <w:rPr>
                <w:noProof/>
                <w:lang w:val="fr-MA"/>
              </w:rPr>
            </w:pPr>
            <w:r w:rsidRPr="00142E0F">
              <w:rPr>
                <w:rFonts w:eastAsia="SimSun"/>
                <w:noProof/>
                <w:lang w:val="fr-FR" w:eastAsia="zh-CN"/>
              </w:rPr>
              <w:lastRenderedPageBreak/>
              <w:t>Maitrise de l’arabe souhaitée.</w:t>
            </w:r>
          </w:p>
        </w:tc>
      </w:tr>
      <w:tr w:rsidR="00D258B4" w:rsidRPr="00D647EF" w14:paraId="76D6C9C1" w14:textId="77777777" w:rsidTr="00C93705">
        <w:trPr>
          <w:trHeight w:val="1860"/>
        </w:trPr>
        <w:tc>
          <w:tcPr>
            <w:tcW w:w="2112" w:type="dxa"/>
            <w:vAlign w:val="center"/>
          </w:tcPr>
          <w:p w14:paraId="670749AD" w14:textId="04A47772" w:rsidR="00D258B4" w:rsidRDefault="00D258B4" w:rsidP="00D258B4">
            <w:pPr>
              <w:pStyle w:val="Paragraphedeliste"/>
              <w:spacing w:after="100" w:afterAutospacing="1"/>
              <w:ind w:left="34"/>
              <w:rPr>
                <w:rFonts w:asciiTheme="minorHAnsi" w:eastAsia="SimSun" w:hAnsiTheme="minorHAnsi" w:cstheme="minorHAnsi"/>
                <w:b/>
                <w:noProof/>
                <w:lang w:val="fr-MA" w:eastAsia="zh-CN"/>
              </w:rPr>
            </w:pPr>
            <w:r>
              <w:rPr>
                <w:rFonts w:asciiTheme="minorHAnsi" w:eastAsia="SimSun" w:hAnsiTheme="minorHAnsi" w:cstheme="minorHAnsi"/>
                <w:b/>
                <w:noProof/>
                <w:lang w:val="fr-MA" w:eastAsia="zh-CN"/>
              </w:rPr>
              <w:lastRenderedPageBreak/>
              <w:t>Expert en Partenariat Public Privé</w:t>
            </w:r>
          </w:p>
        </w:tc>
        <w:tc>
          <w:tcPr>
            <w:tcW w:w="6945" w:type="dxa"/>
          </w:tcPr>
          <w:p w14:paraId="348704DD" w14:textId="77777777" w:rsidR="00D258B4" w:rsidRDefault="00D258B4" w:rsidP="00D258B4">
            <w:pPr>
              <w:pStyle w:val="Paragraphedeliste"/>
              <w:spacing w:after="100" w:afterAutospacing="1"/>
              <w:ind w:left="34"/>
              <w:jc w:val="both"/>
              <w:rPr>
                <w:noProof/>
                <w:lang w:val="fr-MA"/>
              </w:rPr>
            </w:pPr>
            <w:r w:rsidRPr="00F7406F">
              <w:rPr>
                <w:noProof/>
                <w:lang w:val="fr-MA"/>
              </w:rPr>
              <w:t xml:space="preserve">Titulaire d’un </w:t>
            </w:r>
            <w:r>
              <w:rPr>
                <w:noProof/>
                <w:lang w:val="fr-MA"/>
              </w:rPr>
              <w:t xml:space="preserve">diplôme d’ingénieur, d’un master ou </w:t>
            </w:r>
            <w:r w:rsidRPr="00F7406F">
              <w:rPr>
                <w:noProof/>
                <w:lang w:val="fr-FR"/>
              </w:rPr>
              <w:t xml:space="preserve">d’un dipôme </w:t>
            </w:r>
            <w:r>
              <w:rPr>
                <w:noProof/>
                <w:lang w:val="fr-MA"/>
              </w:rPr>
              <w:t>équivalent en économie et justifiant d’une expérience de 10 ans au minimum dans le conseil et l’appui au montage de PPP, ntamment pour la création de zones industrielles, y compris la recherche, la mobilisation d’investissements privés et le montage financier des projets.</w:t>
            </w:r>
          </w:p>
          <w:p w14:paraId="3AD271D2" w14:textId="77777777" w:rsidR="00D258B4" w:rsidRDefault="00D258B4" w:rsidP="00D258B4">
            <w:pPr>
              <w:pStyle w:val="Paragraphedeliste"/>
              <w:spacing w:after="100" w:afterAutospacing="1"/>
              <w:ind w:left="34"/>
              <w:jc w:val="both"/>
              <w:rPr>
                <w:noProof/>
                <w:lang w:val="fr-MA"/>
              </w:rPr>
            </w:pPr>
            <w:r>
              <w:rPr>
                <w:noProof/>
                <w:lang w:val="fr-MA"/>
              </w:rPr>
              <w:t>Bonne connaissace des questions et des acteurs du foncier industriel au Maroc ;</w:t>
            </w:r>
          </w:p>
          <w:p w14:paraId="36654F78" w14:textId="77777777" w:rsidR="00D258B4" w:rsidRPr="00662FE1" w:rsidRDefault="00D258B4" w:rsidP="00D258B4">
            <w:pPr>
              <w:pStyle w:val="Paragraphedeliste"/>
              <w:spacing w:after="100" w:afterAutospacing="1"/>
              <w:ind w:left="34"/>
              <w:jc w:val="both"/>
              <w:rPr>
                <w:noProof/>
                <w:lang w:val="fr-MA"/>
              </w:rPr>
            </w:pPr>
            <w:r w:rsidRPr="00662FE1">
              <w:rPr>
                <w:rFonts w:eastAsia="SimSun"/>
                <w:noProof/>
                <w:lang w:val="fr-FR" w:eastAsia="zh-CN"/>
              </w:rPr>
              <w:t xml:space="preserve">Parfaite maîtrise du français. </w:t>
            </w:r>
          </w:p>
          <w:p w14:paraId="1DA24FA9" w14:textId="77777777" w:rsidR="00D258B4" w:rsidRPr="00F7406F" w:rsidRDefault="00D258B4" w:rsidP="00D258B4">
            <w:pPr>
              <w:pStyle w:val="Paragraphedeliste"/>
              <w:spacing w:after="100" w:afterAutospacing="1"/>
              <w:ind w:left="34"/>
              <w:jc w:val="both"/>
              <w:rPr>
                <w:noProof/>
                <w:lang w:val="fr-MA"/>
              </w:rPr>
            </w:pPr>
          </w:p>
        </w:tc>
      </w:tr>
    </w:tbl>
    <w:p w14:paraId="72FF99B0" w14:textId="77777777" w:rsidR="005F51DE" w:rsidRPr="004C577A" w:rsidRDefault="005F51DE" w:rsidP="00F36532">
      <w:pPr>
        <w:pStyle w:val="Paragraphedeliste"/>
        <w:spacing w:after="100" w:afterAutospacing="1"/>
        <w:ind w:left="34"/>
        <w:rPr>
          <w:rFonts w:asciiTheme="majorBidi" w:hAnsiTheme="majorBidi" w:cstheme="majorBidi"/>
          <w:noProof/>
          <w:sz w:val="2"/>
          <w:szCs w:val="2"/>
          <w:lang w:val="fr-FR"/>
        </w:rPr>
      </w:pPr>
    </w:p>
    <w:p w14:paraId="52B7F1D8" w14:textId="77777777" w:rsidR="005F51DE" w:rsidRDefault="005F51DE" w:rsidP="00F36532">
      <w:pPr>
        <w:pStyle w:val="Paragraphedeliste"/>
        <w:spacing w:after="100" w:afterAutospacing="1"/>
        <w:ind w:left="34"/>
        <w:rPr>
          <w:rFonts w:asciiTheme="majorBidi" w:hAnsiTheme="majorBidi" w:cstheme="majorBidi"/>
          <w:noProof/>
          <w:sz w:val="2"/>
          <w:szCs w:val="2"/>
          <w:lang w:val="fr-MA"/>
        </w:rPr>
      </w:pPr>
    </w:p>
    <w:p w14:paraId="75C5BD83" w14:textId="77777777" w:rsidR="005F51DE" w:rsidRDefault="005F51DE" w:rsidP="00F36532">
      <w:pPr>
        <w:pStyle w:val="Paragraphedeliste"/>
        <w:spacing w:after="100" w:afterAutospacing="1"/>
        <w:ind w:left="34"/>
        <w:rPr>
          <w:rFonts w:asciiTheme="majorBidi" w:hAnsiTheme="majorBidi" w:cstheme="majorBidi"/>
          <w:noProof/>
          <w:sz w:val="2"/>
          <w:szCs w:val="2"/>
          <w:lang w:val="fr-MA"/>
        </w:rPr>
      </w:pPr>
    </w:p>
    <w:p w14:paraId="3E0446D2" w14:textId="77777777" w:rsidR="005F51DE" w:rsidRDefault="005F51DE" w:rsidP="00F36532">
      <w:pPr>
        <w:pStyle w:val="Paragraphedeliste"/>
        <w:spacing w:after="100" w:afterAutospacing="1"/>
        <w:ind w:left="34"/>
        <w:rPr>
          <w:rFonts w:asciiTheme="majorBidi" w:hAnsiTheme="majorBidi" w:cstheme="majorBidi"/>
          <w:noProof/>
          <w:sz w:val="2"/>
          <w:szCs w:val="2"/>
          <w:lang w:val="fr-MA"/>
        </w:rPr>
      </w:pPr>
    </w:p>
    <w:p w14:paraId="451DC66C" w14:textId="77777777" w:rsidR="005F51DE" w:rsidRDefault="005F51DE" w:rsidP="00F36532">
      <w:pPr>
        <w:pStyle w:val="Paragraphedeliste"/>
        <w:spacing w:after="100" w:afterAutospacing="1"/>
        <w:ind w:left="34"/>
        <w:rPr>
          <w:rFonts w:asciiTheme="majorBidi" w:hAnsiTheme="majorBidi" w:cstheme="majorBidi"/>
          <w:noProof/>
          <w:sz w:val="2"/>
          <w:szCs w:val="2"/>
          <w:lang w:val="fr-MA"/>
        </w:rPr>
      </w:pPr>
    </w:p>
    <w:p w14:paraId="2251F8CD" w14:textId="77777777" w:rsidR="005F51DE" w:rsidRPr="00A743E4" w:rsidRDefault="005F51DE" w:rsidP="004C577A">
      <w:pPr>
        <w:jc w:val="both"/>
        <w:rPr>
          <w:lang w:val="fr-FR"/>
        </w:rPr>
      </w:pPr>
      <w:r w:rsidRPr="00507ED7">
        <w:rPr>
          <w:rFonts w:asciiTheme="minorHAnsi" w:hAnsiTheme="minorHAnsi" w:cstheme="minorHAnsi"/>
          <w:noProof/>
          <w:sz w:val="22"/>
          <w:szCs w:val="22"/>
          <w:lang w:val="fr-FR"/>
        </w:rPr>
        <w:t xml:space="preserve">Les personnes clés </w:t>
      </w:r>
      <w:r>
        <w:rPr>
          <w:rFonts w:asciiTheme="minorHAnsi" w:hAnsiTheme="minorHAnsi" w:cstheme="minorHAnsi"/>
          <w:noProof/>
          <w:sz w:val="22"/>
          <w:szCs w:val="22"/>
          <w:lang w:val="fr-FR"/>
        </w:rPr>
        <w:t>peuvent s’adjoindre les services de consultants supplémentaires pour assurer les différentes tâches de cette consultation</w:t>
      </w:r>
      <w:r w:rsidR="004448FB">
        <w:rPr>
          <w:rFonts w:asciiTheme="minorHAnsi" w:hAnsiTheme="minorHAnsi" w:cstheme="minorHAnsi"/>
          <w:noProof/>
          <w:sz w:val="22"/>
          <w:szCs w:val="22"/>
          <w:lang w:val="fr-FR"/>
        </w:rPr>
        <w:t xml:space="preserve">, notamment du personnel qualifié pour les </w:t>
      </w:r>
      <w:r w:rsidR="00C86A8E">
        <w:rPr>
          <w:rFonts w:asciiTheme="minorHAnsi" w:hAnsiTheme="minorHAnsi" w:cstheme="minorHAnsi"/>
          <w:noProof/>
          <w:sz w:val="22"/>
          <w:szCs w:val="22"/>
          <w:lang w:val="fr-FR"/>
        </w:rPr>
        <w:t>e</w:t>
      </w:r>
      <w:r w:rsidR="004448FB">
        <w:rPr>
          <w:rFonts w:asciiTheme="minorHAnsi" w:hAnsiTheme="minorHAnsi" w:cstheme="minorHAnsi"/>
          <w:noProof/>
          <w:sz w:val="22"/>
          <w:szCs w:val="22"/>
          <w:lang w:val="fr-FR"/>
        </w:rPr>
        <w:t>nquêtes de terrain</w:t>
      </w:r>
      <w:r>
        <w:rPr>
          <w:rFonts w:asciiTheme="minorHAnsi" w:hAnsiTheme="minorHAnsi" w:cstheme="minorHAnsi"/>
          <w:noProof/>
          <w:sz w:val="22"/>
          <w:szCs w:val="22"/>
          <w:lang w:val="fr-FR"/>
        </w:rPr>
        <w:t>.</w:t>
      </w:r>
      <w:r w:rsidRPr="00507ED7">
        <w:rPr>
          <w:rFonts w:asciiTheme="minorHAnsi" w:hAnsiTheme="minorHAnsi" w:cstheme="minorHAnsi"/>
          <w:noProof/>
          <w:sz w:val="22"/>
          <w:szCs w:val="22"/>
          <w:lang w:val="fr-FR"/>
        </w:rPr>
        <w:t xml:space="preserve"> </w:t>
      </w:r>
    </w:p>
    <w:p w14:paraId="3DC2829A" w14:textId="77777777" w:rsidR="00916B1E" w:rsidRPr="004C577A" w:rsidRDefault="00916B1E" w:rsidP="00F36532">
      <w:pPr>
        <w:pStyle w:val="Paragraphedeliste"/>
        <w:spacing w:after="100" w:afterAutospacing="1"/>
        <w:ind w:left="34"/>
        <w:rPr>
          <w:rFonts w:asciiTheme="minorHAnsi" w:hAnsiTheme="minorHAnsi" w:cstheme="minorHAnsi"/>
          <w:noProof/>
          <w:lang w:val="fr-FR"/>
        </w:rPr>
      </w:pPr>
    </w:p>
    <w:sectPr w:rsidR="00916B1E" w:rsidRPr="004C577A" w:rsidSect="0019198F">
      <w:footerReference w:type="default" r:id="rId19"/>
      <w:pgSz w:w="11906" w:h="16838"/>
      <w:pgMar w:top="127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99B66" w14:textId="77777777" w:rsidR="001C56A9" w:rsidRDefault="001C56A9" w:rsidP="000E4092">
      <w:r>
        <w:separator/>
      </w:r>
    </w:p>
  </w:endnote>
  <w:endnote w:type="continuationSeparator" w:id="0">
    <w:p w14:paraId="31247FB3" w14:textId="77777777" w:rsidR="001C56A9" w:rsidRDefault="001C56A9" w:rsidP="000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14424"/>
      <w:docPartObj>
        <w:docPartGallery w:val="Page Numbers (Bottom of Page)"/>
        <w:docPartUnique/>
      </w:docPartObj>
    </w:sdtPr>
    <w:sdtEndPr>
      <w:rPr>
        <w:rFonts w:asciiTheme="minorHAnsi" w:hAnsiTheme="minorHAnsi" w:cstheme="minorHAnsi"/>
        <w:noProof/>
      </w:rPr>
    </w:sdtEndPr>
    <w:sdtContent>
      <w:p w14:paraId="7493DF36" w14:textId="27460258" w:rsidR="00C11E0F" w:rsidRPr="00021ACB" w:rsidRDefault="00C11E0F">
        <w:pPr>
          <w:pStyle w:val="Pieddepage"/>
          <w:jc w:val="right"/>
          <w:rPr>
            <w:rFonts w:asciiTheme="minorHAnsi" w:hAnsiTheme="minorHAnsi" w:cstheme="minorHAnsi"/>
          </w:rPr>
        </w:pPr>
        <w:r w:rsidRPr="00021ACB">
          <w:rPr>
            <w:rFonts w:asciiTheme="minorHAnsi" w:hAnsiTheme="minorHAnsi" w:cstheme="minorHAnsi"/>
          </w:rPr>
          <w:fldChar w:fldCharType="begin"/>
        </w:r>
        <w:r w:rsidRPr="00021ACB">
          <w:rPr>
            <w:rFonts w:asciiTheme="minorHAnsi" w:hAnsiTheme="minorHAnsi" w:cstheme="minorHAnsi"/>
          </w:rPr>
          <w:instrText xml:space="preserve"> PAGE   \* MERGEFORMAT </w:instrText>
        </w:r>
        <w:r w:rsidRPr="00021ACB">
          <w:rPr>
            <w:rFonts w:asciiTheme="minorHAnsi" w:hAnsiTheme="minorHAnsi" w:cstheme="minorHAnsi"/>
          </w:rPr>
          <w:fldChar w:fldCharType="separate"/>
        </w:r>
        <w:r w:rsidR="00B174E2">
          <w:rPr>
            <w:rFonts w:asciiTheme="minorHAnsi" w:hAnsiTheme="minorHAnsi" w:cstheme="minorHAnsi"/>
            <w:noProof/>
          </w:rPr>
          <w:t>2</w:t>
        </w:r>
        <w:r w:rsidRPr="00021ACB">
          <w:rPr>
            <w:rFonts w:asciiTheme="minorHAnsi" w:hAnsiTheme="minorHAnsi" w:cstheme="minorHAnsi"/>
            <w:noProof/>
          </w:rPr>
          <w:fldChar w:fldCharType="end"/>
        </w:r>
      </w:p>
    </w:sdtContent>
  </w:sdt>
  <w:p w14:paraId="67E7223C" w14:textId="77777777" w:rsidR="00C11E0F" w:rsidRDefault="00C11E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E536B" w14:textId="77777777" w:rsidR="001C56A9" w:rsidRDefault="001C56A9" w:rsidP="000E4092">
      <w:r>
        <w:separator/>
      </w:r>
    </w:p>
  </w:footnote>
  <w:footnote w:type="continuationSeparator" w:id="0">
    <w:p w14:paraId="36461EA8" w14:textId="77777777" w:rsidR="001C56A9" w:rsidRDefault="001C56A9" w:rsidP="000E4092">
      <w:r>
        <w:continuationSeparator/>
      </w:r>
    </w:p>
  </w:footnote>
  <w:footnote w:id="1">
    <w:p w14:paraId="00CAA990" w14:textId="77777777" w:rsidR="00C11E0F" w:rsidRPr="00B2327C" w:rsidRDefault="00C11E0F" w:rsidP="006C4D75">
      <w:pPr>
        <w:pStyle w:val="Notedebasdepage"/>
        <w:rPr>
          <w:lang w:val="fr-FR"/>
        </w:rPr>
      </w:pPr>
      <w:r>
        <w:rPr>
          <w:rStyle w:val="Appelnotedebasdep"/>
        </w:rPr>
        <w:footnoteRef/>
      </w:r>
      <w:r w:rsidRPr="00B2327C">
        <w:rPr>
          <w:lang w:val="fr-FR"/>
        </w:rPr>
        <w:t xml:space="preserve"> Horizon de 10 ans.</w:t>
      </w:r>
    </w:p>
  </w:footnote>
  <w:footnote w:id="2">
    <w:p w14:paraId="79D79C13" w14:textId="77777777" w:rsidR="00C11E0F" w:rsidRPr="00816A91" w:rsidRDefault="00C11E0F">
      <w:pPr>
        <w:pStyle w:val="Notedebasdepage"/>
        <w:rPr>
          <w:lang w:val="fr-FR"/>
        </w:rPr>
      </w:pPr>
      <w:r>
        <w:rPr>
          <w:rStyle w:val="Appelnotedebasdep"/>
        </w:rPr>
        <w:footnoteRef/>
      </w:r>
      <w:r w:rsidRPr="00A72D51">
        <w:rPr>
          <w:lang w:val="fr-FR"/>
        </w:rPr>
        <w:t xml:space="preserve"> </w:t>
      </w:r>
      <w:r w:rsidRPr="00CF001B">
        <w:rPr>
          <w:sz w:val="18"/>
          <w:szCs w:val="18"/>
          <w:lang w:val="fr-FR"/>
        </w:rPr>
        <w:t>Bouznika et Had Soualem comme projets d’extension/revitalisation et Sahel Lakhyayta pour un projet de développement.</w:t>
      </w:r>
    </w:p>
  </w:footnote>
  <w:footnote w:id="3">
    <w:p w14:paraId="5F8B8FE5" w14:textId="77777777" w:rsidR="00C11E0F" w:rsidRPr="00C93705" w:rsidRDefault="00C11E0F" w:rsidP="00C93705">
      <w:pPr>
        <w:pStyle w:val="Notedebasdepage"/>
        <w:jc w:val="both"/>
        <w:rPr>
          <w:lang w:val="fr-MA"/>
        </w:rPr>
      </w:pPr>
      <w:r>
        <w:rPr>
          <w:rStyle w:val="Appelnotedebasdep"/>
        </w:rPr>
        <w:footnoteRef/>
      </w:r>
      <w:r w:rsidRPr="00C93705">
        <w:rPr>
          <w:lang w:val="fr-FR"/>
        </w:rPr>
        <w:t xml:space="preserve"> </w:t>
      </w:r>
      <w:r>
        <w:rPr>
          <w:lang w:val="fr-MA"/>
        </w:rPr>
        <w:t>La stratégie nationale de gouvernance du foncier s’inscrit dans le cadre de l</w:t>
      </w:r>
      <w:r w:rsidRPr="006876CA">
        <w:rPr>
          <w:lang w:val="fr-MA"/>
        </w:rPr>
        <w:t>’ac</w:t>
      </w:r>
      <w:r>
        <w:rPr>
          <w:lang w:val="fr-MA"/>
        </w:rPr>
        <w:t>tivité « Gouvernance du foncier </w:t>
      </w:r>
      <w:r w:rsidRPr="006876CA">
        <w:rPr>
          <w:lang w:val="fr-M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7C0"/>
    <w:multiLevelType w:val="hybridMultilevel"/>
    <w:tmpl w:val="FAAC49B4"/>
    <w:lvl w:ilvl="0" w:tplc="EBDAD2A2">
      <w:start w:val="1"/>
      <w:numFmt w:val="upperRoman"/>
      <w:pStyle w:val="Titre1"/>
      <w:lvlText w:val="%1."/>
      <w:lvlJc w:val="left"/>
      <w:pPr>
        <w:ind w:left="4548" w:hanging="72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 w15:restartNumberingAfterBreak="0">
    <w:nsid w:val="0B766FFC"/>
    <w:multiLevelType w:val="hybridMultilevel"/>
    <w:tmpl w:val="BE042D0E"/>
    <w:lvl w:ilvl="0" w:tplc="04090003">
      <w:start w:val="1"/>
      <w:numFmt w:val="bullet"/>
      <w:lvlText w:val="o"/>
      <w:lvlJc w:val="left"/>
      <w:pPr>
        <w:ind w:left="1068" w:hanging="360"/>
      </w:pPr>
      <w:rPr>
        <w:rFonts w:ascii="Courier New" w:hAnsi="Courier New" w:cs="Courier New" w:hint="default"/>
      </w:rPr>
    </w:lvl>
    <w:lvl w:ilvl="1" w:tplc="82465A8A">
      <w:start w:val="1"/>
      <w:numFmt w:val="bullet"/>
      <w:lvlText w:val="-"/>
      <w:lvlJc w:val="left"/>
      <w:pPr>
        <w:ind w:left="1788" w:hanging="360"/>
      </w:pPr>
      <w:rPr>
        <w:rFonts w:ascii="Times New Roman" w:hAnsi="Times New Roman"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69042E5"/>
    <w:multiLevelType w:val="hybridMultilevel"/>
    <w:tmpl w:val="FA7AC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13225"/>
    <w:multiLevelType w:val="hybridMultilevel"/>
    <w:tmpl w:val="095201EE"/>
    <w:lvl w:ilvl="0" w:tplc="040C000F">
      <w:start w:val="1"/>
      <w:numFmt w:val="decimal"/>
      <w:lvlText w:val="%1."/>
      <w:lvlJc w:val="left"/>
      <w:pPr>
        <w:ind w:left="630" w:hanging="360"/>
      </w:pPr>
      <w:rPr>
        <w:rFonts w:hint="default"/>
      </w:rPr>
    </w:lvl>
    <w:lvl w:ilvl="1" w:tplc="82465A8A">
      <w:start w:val="1"/>
      <w:numFmt w:val="bullet"/>
      <w:lvlText w:val="-"/>
      <w:lvlJc w:val="left"/>
      <w:pPr>
        <w:ind w:left="1350" w:hanging="360"/>
      </w:pPr>
      <w:rPr>
        <w:rFonts w:ascii="Times New Roman" w:hAnsi="Times New Roman" w:hint="default"/>
      </w:r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 w15:restartNumberingAfterBreak="0">
    <w:nsid w:val="19921D4D"/>
    <w:multiLevelType w:val="hybridMultilevel"/>
    <w:tmpl w:val="C660C87E"/>
    <w:lvl w:ilvl="0" w:tplc="9474B4D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9947B94"/>
    <w:multiLevelType w:val="hybridMultilevel"/>
    <w:tmpl w:val="5A38A15A"/>
    <w:lvl w:ilvl="0" w:tplc="15F49EA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37802"/>
    <w:multiLevelType w:val="multilevel"/>
    <w:tmpl w:val="35E29590"/>
    <w:lvl w:ilvl="0">
      <w:start w:val="1"/>
      <w:numFmt w:val="decimal"/>
      <w:lvlText w:val="%1."/>
      <w:lvlJc w:val="left"/>
      <w:pPr>
        <w:tabs>
          <w:tab w:val="num" w:pos="360"/>
        </w:tabs>
        <w:ind w:left="360" w:hanging="360"/>
      </w:pPr>
      <w:rPr>
        <w:rFonts w:ascii="Arial" w:hAnsi="Arial" w:cs="Arial" w:hint="default"/>
        <w:b/>
        <w:bCs/>
        <w:sz w:val="24"/>
      </w:rPr>
    </w:lvl>
    <w:lvl w:ilvl="1">
      <w:start w:val="1"/>
      <w:numFmt w:val="decimal"/>
      <w:lvlText w:val="%1.%2."/>
      <w:lvlJc w:val="left"/>
      <w:pPr>
        <w:tabs>
          <w:tab w:val="num" w:pos="792"/>
        </w:tabs>
        <w:ind w:left="792" w:hanging="432"/>
      </w:pPr>
      <w:rPr>
        <w:rFonts w:hint="default"/>
        <w:b w:val="0"/>
        <w:bCs w:val="0"/>
        <w:color w:val="2E74B5" w:themeColor="accent1" w:themeShade="BF"/>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985241"/>
    <w:multiLevelType w:val="hybridMultilevel"/>
    <w:tmpl w:val="8D186FB8"/>
    <w:lvl w:ilvl="0" w:tplc="5642788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D467D"/>
    <w:multiLevelType w:val="hybridMultilevel"/>
    <w:tmpl w:val="41583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971ED"/>
    <w:multiLevelType w:val="hybridMultilevel"/>
    <w:tmpl w:val="055A85D6"/>
    <w:lvl w:ilvl="0" w:tplc="5642788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2C3BD8"/>
    <w:multiLevelType w:val="hybridMultilevel"/>
    <w:tmpl w:val="12767DB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2B9A6630"/>
    <w:multiLevelType w:val="hybridMultilevel"/>
    <w:tmpl w:val="2BC8223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C8805D3"/>
    <w:multiLevelType w:val="hybridMultilevel"/>
    <w:tmpl w:val="41220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CF2B4C"/>
    <w:multiLevelType w:val="hybridMultilevel"/>
    <w:tmpl w:val="67D85880"/>
    <w:lvl w:ilvl="0" w:tplc="5DA281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837A2"/>
    <w:multiLevelType w:val="hybridMultilevel"/>
    <w:tmpl w:val="EFCABA3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0B4659"/>
    <w:multiLevelType w:val="hybridMultilevel"/>
    <w:tmpl w:val="90F0E7DC"/>
    <w:lvl w:ilvl="0" w:tplc="8A88EB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7A3FB8"/>
    <w:multiLevelType w:val="hybridMultilevel"/>
    <w:tmpl w:val="854EA5CA"/>
    <w:lvl w:ilvl="0" w:tplc="0E8A12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024CC"/>
    <w:multiLevelType w:val="hybridMultilevel"/>
    <w:tmpl w:val="CDA609D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15:restartNumberingAfterBreak="0">
    <w:nsid w:val="35E83FA1"/>
    <w:multiLevelType w:val="hybridMultilevel"/>
    <w:tmpl w:val="228E19DA"/>
    <w:lvl w:ilvl="0" w:tplc="26A619C8">
      <w:start w:val="1"/>
      <w:numFmt w:val="decimal"/>
      <w:lvlText w:val="%1."/>
      <w:lvlJc w:val="left"/>
      <w:pPr>
        <w:ind w:left="630" w:hanging="360"/>
      </w:pPr>
      <w:rPr>
        <w:rFonts w:hint="default"/>
        <w:b/>
        <w:bCs/>
      </w:rPr>
    </w:lvl>
    <w:lvl w:ilvl="1" w:tplc="82465A8A">
      <w:start w:val="1"/>
      <w:numFmt w:val="bullet"/>
      <w:lvlText w:val="-"/>
      <w:lvlJc w:val="left"/>
      <w:pPr>
        <w:ind w:left="1350" w:hanging="360"/>
      </w:pPr>
      <w:rPr>
        <w:rFonts w:ascii="Times New Roman" w:hAnsi="Times New Roman" w:hint="default"/>
      </w:r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9" w15:restartNumberingAfterBreak="0">
    <w:nsid w:val="36EB0DAC"/>
    <w:multiLevelType w:val="hybridMultilevel"/>
    <w:tmpl w:val="470641C0"/>
    <w:lvl w:ilvl="0" w:tplc="0AD4E8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AC47E4"/>
    <w:multiLevelType w:val="hybridMultilevel"/>
    <w:tmpl w:val="8EBE99CC"/>
    <w:lvl w:ilvl="0" w:tplc="CBA048B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4A64F4"/>
    <w:multiLevelType w:val="hybridMultilevel"/>
    <w:tmpl w:val="79622020"/>
    <w:lvl w:ilvl="0" w:tplc="15442CA8">
      <w:start w:val="1"/>
      <w:numFmt w:val="bullet"/>
      <w:lvlText w:val="-"/>
      <w:lvlJc w:val="left"/>
      <w:pPr>
        <w:ind w:left="770" w:hanging="360"/>
      </w:pPr>
      <w:rPr>
        <w:rFonts w:ascii="Calibri" w:eastAsia="SimSun"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3D0C34B3"/>
    <w:multiLevelType w:val="hybridMultilevel"/>
    <w:tmpl w:val="BA9A1A72"/>
    <w:lvl w:ilvl="0" w:tplc="E0A6F29A">
      <w:start w:val="5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032B3D"/>
    <w:multiLevelType w:val="hybridMultilevel"/>
    <w:tmpl w:val="0A0CCF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B319CA"/>
    <w:multiLevelType w:val="hybridMultilevel"/>
    <w:tmpl w:val="504020F0"/>
    <w:lvl w:ilvl="0" w:tplc="0409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5" w15:restartNumberingAfterBreak="0">
    <w:nsid w:val="4015301B"/>
    <w:multiLevelType w:val="multilevel"/>
    <w:tmpl w:val="531E2398"/>
    <w:lvl w:ilvl="0">
      <w:start w:val="1"/>
      <w:numFmt w:val="decimal"/>
      <w:lvlText w:val="%1."/>
      <w:lvlJc w:val="left"/>
      <w:pPr>
        <w:ind w:left="218" w:hanging="360"/>
      </w:pPr>
      <w:rPr>
        <w:rFonts w:hint="default"/>
        <w:i w:val="0"/>
        <w:iCs w:val="0"/>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26" w15:restartNumberingAfterBreak="0">
    <w:nsid w:val="41243696"/>
    <w:multiLevelType w:val="hybridMultilevel"/>
    <w:tmpl w:val="CD1421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EA4AAA"/>
    <w:multiLevelType w:val="hybridMultilevel"/>
    <w:tmpl w:val="2F681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5E649F"/>
    <w:multiLevelType w:val="hybridMultilevel"/>
    <w:tmpl w:val="A330F000"/>
    <w:lvl w:ilvl="0" w:tplc="15442CA8">
      <w:start w:val="1"/>
      <w:numFmt w:val="bullet"/>
      <w:lvlText w:val="-"/>
      <w:lvlJc w:val="left"/>
      <w:pPr>
        <w:ind w:left="644"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A4650C"/>
    <w:multiLevelType w:val="hybridMultilevel"/>
    <w:tmpl w:val="B7223DD4"/>
    <w:lvl w:ilvl="0" w:tplc="82465A8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E80A35"/>
    <w:multiLevelType w:val="hybridMultilevel"/>
    <w:tmpl w:val="728E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F10CD3"/>
    <w:multiLevelType w:val="hybridMultilevel"/>
    <w:tmpl w:val="4C8A9994"/>
    <w:lvl w:ilvl="0" w:tplc="938E4952">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C2F4AB8"/>
    <w:multiLevelType w:val="hybridMultilevel"/>
    <w:tmpl w:val="F9CA81D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670084"/>
    <w:multiLevelType w:val="hybridMultilevel"/>
    <w:tmpl w:val="6D5A9660"/>
    <w:lvl w:ilvl="0" w:tplc="040C0017">
      <w:start w:val="1"/>
      <w:numFmt w:val="lowerLetter"/>
      <w:lvlText w:val="%1)"/>
      <w:lvlJc w:val="left"/>
      <w:pPr>
        <w:ind w:left="1068" w:hanging="360"/>
      </w:pPr>
      <w:rPr>
        <w:strike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5E0D72DE"/>
    <w:multiLevelType w:val="hybridMultilevel"/>
    <w:tmpl w:val="14AC9164"/>
    <w:lvl w:ilvl="0" w:tplc="0E8A1208">
      <w:start w:val="1"/>
      <w:numFmt w:val="bullet"/>
      <w:lvlText w:val=""/>
      <w:lvlJc w:val="left"/>
      <w:pPr>
        <w:tabs>
          <w:tab w:val="num" w:pos="720"/>
        </w:tabs>
        <w:ind w:left="720" w:hanging="360"/>
      </w:pPr>
      <w:rPr>
        <w:rFonts w:ascii="Wingdings" w:hAnsi="Wingdings"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61860"/>
    <w:multiLevelType w:val="hybridMultilevel"/>
    <w:tmpl w:val="23F0F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24387D"/>
    <w:multiLevelType w:val="hybridMultilevel"/>
    <w:tmpl w:val="959E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FA379B"/>
    <w:multiLevelType w:val="hybridMultilevel"/>
    <w:tmpl w:val="02749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6D6267"/>
    <w:multiLevelType w:val="hybridMultilevel"/>
    <w:tmpl w:val="C5DAF7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2175420"/>
    <w:multiLevelType w:val="hybridMultilevel"/>
    <w:tmpl w:val="14C4E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DB4FBD"/>
    <w:multiLevelType w:val="hybridMultilevel"/>
    <w:tmpl w:val="2DCC7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F31BE1"/>
    <w:multiLevelType w:val="hybridMultilevel"/>
    <w:tmpl w:val="9976CCC2"/>
    <w:lvl w:ilvl="0" w:tplc="0409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6C142F"/>
    <w:multiLevelType w:val="hybridMultilevel"/>
    <w:tmpl w:val="F260E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C870DD6"/>
    <w:multiLevelType w:val="hybridMultilevel"/>
    <w:tmpl w:val="83861E9A"/>
    <w:lvl w:ilvl="0" w:tplc="50228626">
      <w:start w:val="1"/>
      <w:numFmt w:val="decimal"/>
      <w:lvlText w:val="%1."/>
      <w:lvlJc w:val="left"/>
      <w:pPr>
        <w:tabs>
          <w:tab w:val="num" w:pos="8190"/>
        </w:tabs>
        <w:ind w:left="8190" w:hanging="720"/>
      </w:pPr>
      <w:rPr>
        <w:rFonts w:ascii="Times New Roman" w:eastAsia="SimSun" w:hAnsi="Times New Roman"/>
        <w:b/>
        <w:bCs/>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924EE6">
      <w:start w:val="1"/>
      <w:numFmt w:val="lowerLetter"/>
      <w:lvlText w:val="%2."/>
      <w:lvlJc w:val="left"/>
      <w:pPr>
        <w:tabs>
          <w:tab w:val="num" w:pos="5694"/>
        </w:tabs>
        <w:ind w:left="5694" w:hanging="360"/>
      </w:pPr>
      <w:rPr>
        <w:rFonts w:ascii="Times New Roman" w:hAnsi="Times New Roman" w:cs="Times New Roman"/>
      </w:rPr>
    </w:lvl>
    <w:lvl w:ilvl="2" w:tplc="438CD69E">
      <w:start w:val="1"/>
      <w:numFmt w:val="lowerRoman"/>
      <w:lvlText w:val="%3."/>
      <w:lvlJc w:val="right"/>
      <w:pPr>
        <w:tabs>
          <w:tab w:val="num" w:pos="6414"/>
        </w:tabs>
        <w:ind w:left="6414" w:hanging="180"/>
      </w:pPr>
      <w:rPr>
        <w:rFonts w:ascii="Times New Roman" w:hAnsi="Times New Roman" w:cs="Times New Roman"/>
      </w:rPr>
    </w:lvl>
    <w:lvl w:ilvl="3" w:tplc="0D30334C">
      <w:start w:val="1"/>
      <w:numFmt w:val="decimal"/>
      <w:lvlText w:val="%4."/>
      <w:lvlJc w:val="left"/>
      <w:pPr>
        <w:tabs>
          <w:tab w:val="num" w:pos="7134"/>
        </w:tabs>
        <w:ind w:left="7134" w:hanging="360"/>
      </w:pPr>
      <w:rPr>
        <w:rFonts w:ascii="Times New Roman" w:hAnsi="Times New Roman" w:cs="Times New Roman"/>
      </w:rPr>
    </w:lvl>
    <w:lvl w:ilvl="4" w:tplc="4C92DA5E">
      <w:start w:val="1"/>
      <w:numFmt w:val="lowerLetter"/>
      <w:lvlText w:val="%5."/>
      <w:lvlJc w:val="left"/>
      <w:pPr>
        <w:tabs>
          <w:tab w:val="num" w:pos="7854"/>
        </w:tabs>
        <w:ind w:left="7854" w:hanging="360"/>
      </w:pPr>
      <w:rPr>
        <w:rFonts w:ascii="Times New Roman" w:hAnsi="Times New Roman" w:cs="Times New Roman"/>
      </w:rPr>
    </w:lvl>
    <w:lvl w:ilvl="5" w:tplc="FA589F8A">
      <w:start w:val="1"/>
      <w:numFmt w:val="lowerRoman"/>
      <w:lvlText w:val="%6."/>
      <w:lvlJc w:val="right"/>
      <w:pPr>
        <w:tabs>
          <w:tab w:val="num" w:pos="8574"/>
        </w:tabs>
        <w:ind w:left="8574" w:hanging="180"/>
      </w:pPr>
      <w:rPr>
        <w:rFonts w:ascii="Times New Roman" w:hAnsi="Times New Roman" w:cs="Times New Roman"/>
      </w:rPr>
    </w:lvl>
    <w:lvl w:ilvl="6" w:tplc="F028CF50">
      <w:start w:val="1"/>
      <w:numFmt w:val="decimal"/>
      <w:lvlText w:val="%7."/>
      <w:lvlJc w:val="left"/>
      <w:pPr>
        <w:tabs>
          <w:tab w:val="num" w:pos="9294"/>
        </w:tabs>
        <w:ind w:left="9294" w:hanging="360"/>
      </w:pPr>
      <w:rPr>
        <w:rFonts w:ascii="Times New Roman" w:hAnsi="Times New Roman" w:cs="Times New Roman"/>
      </w:rPr>
    </w:lvl>
    <w:lvl w:ilvl="7" w:tplc="EE26E156">
      <w:start w:val="1"/>
      <w:numFmt w:val="lowerLetter"/>
      <w:lvlText w:val="%8."/>
      <w:lvlJc w:val="left"/>
      <w:pPr>
        <w:tabs>
          <w:tab w:val="num" w:pos="10014"/>
        </w:tabs>
        <w:ind w:left="10014" w:hanging="360"/>
      </w:pPr>
      <w:rPr>
        <w:rFonts w:ascii="Times New Roman" w:hAnsi="Times New Roman" w:cs="Times New Roman"/>
      </w:rPr>
    </w:lvl>
    <w:lvl w:ilvl="8" w:tplc="48043204">
      <w:start w:val="1"/>
      <w:numFmt w:val="lowerRoman"/>
      <w:lvlText w:val="%9."/>
      <w:lvlJc w:val="right"/>
      <w:pPr>
        <w:tabs>
          <w:tab w:val="num" w:pos="10734"/>
        </w:tabs>
        <w:ind w:left="10734" w:hanging="180"/>
      </w:pPr>
      <w:rPr>
        <w:rFonts w:ascii="Times New Roman" w:hAnsi="Times New Roman" w:cs="Times New Roman"/>
      </w:rPr>
    </w:lvl>
  </w:abstractNum>
  <w:num w:numId="1">
    <w:abstractNumId w:val="25"/>
  </w:num>
  <w:num w:numId="2">
    <w:abstractNumId w:val="0"/>
  </w:num>
  <w:num w:numId="3">
    <w:abstractNumId w:val="24"/>
  </w:num>
  <w:num w:numId="4">
    <w:abstractNumId w:val="18"/>
  </w:num>
  <w:num w:numId="5">
    <w:abstractNumId w:val="1"/>
  </w:num>
  <w:num w:numId="6">
    <w:abstractNumId w:val="3"/>
  </w:num>
  <w:num w:numId="7">
    <w:abstractNumId w:val="37"/>
  </w:num>
  <w:num w:numId="8">
    <w:abstractNumId w:val="15"/>
  </w:num>
  <w:num w:numId="9">
    <w:abstractNumId w:val="43"/>
  </w:num>
  <w:num w:numId="10">
    <w:abstractNumId w:val="34"/>
  </w:num>
  <w:num w:numId="11">
    <w:abstractNumId w:val="36"/>
  </w:num>
  <w:num w:numId="12">
    <w:abstractNumId w:val="40"/>
  </w:num>
  <w:num w:numId="13">
    <w:abstractNumId w:val="39"/>
  </w:num>
  <w:num w:numId="14">
    <w:abstractNumId w:val="23"/>
  </w:num>
  <w:num w:numId="15">
    <w:abstractNumId w:val="4"/>
  </w:num>
  <w:num w:numId="16">
    <w:abstractNumId w:val="38"/>
  </w:num>
  <w:num w:numId="17">
    <w:abstractNumId w:val="27"/>
  </w:num>
  <w:num w:numId="18">
    <w:abstractNumId w:val="5"/>
  </w:num>
  <w:num w:numId="19">
    <w:abstractNumId w:val="19"/>
  </w:num>
  <w:num w:numId="20">
    <w:abstractNumId w:val="28"/>
  </w:num>
  <w:num w:numId="21">
    <w:abstractNumId w:val="30"/>
  </w:num>
  <w:num w:numId="22">
    <w:abstractNumId w:val="9"/>
  </w:num>
  <w:num w:numId="23">
    <w:abstractNumId w:val="41"/>
  </w:num>
  <w:num w:numId="24">
    <w:abstractNumId w:val="42"/>
  </w:num>
  <w:num w:numId="25">
    <w:abstractNumId w:val="29"/>
  </w:num>
  <w:num w:numId="26">
    <w:abstractNumId w:val="26"/>
  </w:num>
  <w:num w:numId="27">
    <w:abstractNumId w:val="14"/>
  </w:num>
  <w:num w:numId="28">
    <w:abstractNumId w:val="12"/>
  </w:num>
  <w:num w:numId="29">
    <w:abstractNumId w:val="33"/>
  </w:num>
  <w:num w:numId="30">
    <w:abstractNumId w:val="7"/>
  </w:num>
  <w:num w:numId="31">
    <w:abstractNumId w:val="35"/>
  </w:num>
  <w:num w:numId="32">
    <w:abstractNumId w:val="22"/>
  </w:num>
  <w:num w:numId="33">
    <w:abstractNumId w:val="32"/>
  </w:num>
  <w:num w:numId="34">
    <w:abstractNumId w:val="17"/>
  </w:num>
  <w:num w:numId="35">
    <w:abstractNumId w:val="6"/>
  </w:num>
  <w:num w:numId="36">
    <w:abstractNumId w:val="8"/>
  </w:num>
  <w:num w:numId="37">
    <w:abstractNumId w:val="13"/>
  </w:num>
  <w:num w:numId="38">
    <w:abstractNumId w:val="20"/>
  </w:num>
  <w:num w:numId="39">
    <w:abstractNumId w:val="21"/>
  </w:num>
  <w:num w:numId="40">
    <w:abstractNumId w:val="11"/>
  </w:num>
  <w:num w:numId="41">
    <w:abstractNumId w:val="31"/>
  </w:num>
  <w:num w:numId="42">
    <w:abstractNumId w:val="7"/>
  </w:num>
  <w:num w:numId="43">
    <w:abstractNumId w:val="2"/>
  </w:num>
  <w:num w:numId="44">
    <w:abstractNumId w:val="10"/>
  </w:num>
  <w:num w:numId="45">
    <w:abstractNumId w:val="7"/>
  </w:num>
  <w:num w:numId="46">
    <w:abstractNumId w:val="16"/>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32"/>
    <w:rsid w:val="0000040E"/>
    <w:rsid w:val="00000D06"/>
    <w:rsid w:val="00001165"/>
    <w:rsid w:val="00001E80"/>
    <w:rsid w:val="00004DAB"/>
    <w:rsid w:val="00005B08"/>
    <w:rsid w:val="00006B4F"/>
    <w:rsid w:val="0000701F"/>
    <w:rsid w:val="00010049"/>
    <w:rsid w:val="0001154D"/>
    <w:rsid w:val="00011950"/>
    <w:rsid w:val="00011E6A"/>
    <w:rsid w:val="00012968"/>
    <w:rsid w:val="000150B8"/>
    <w:rsid w:val="000152B4"/>
    <w:rsid w:val="00017517"/>
    <w:rsid w:val="000175FF"/>
    <w:rsid w:val="000221E0"/>
    <w:rsid w:val="00022C8D"/>
    <w:rsid w:val="00023687"/>
    <w:rsid w:val="00023E89"/>
    <w:rsid w:val="00024565"/>
    <w:rsid w:val="0002611B"/>
    <w:rsid w:val="000269A5"/>
    <w:rsid w:val="000269BF"/>
    <w:rsid w:val="00030689"/>
    <w:rsid w:val="000307DF"/>
    <w:rsid w:val="00031741"/>
    <w:rsid w:val="0003239E"/>
    <w:rsid w:val="000354D0"/>
    <w:rsid w:val="00035A8B"/>
    <w:rsid w:val="000366C3"/>
    <w:rsid w:val="00040501"/>
    <w:rsid w:val="000432F5"/>
    <w:rsid w:val="00043C74"/>
    <w:rsid w:val="00046FD5"/>
    <w:rsid w:val="00047679"/>
    <w:rsid w:val="00047BDD"/>
    <w:rsid w:val="00050BD0"/>
    <w:rsid w:val="0005183F"/>
    <w:rsid w:val="00052271"/>
    <w:rsid w:val="000523E4"/>
    <w:rsid w:val="00053A4A"/>
    <w:rsid w:val="00054FB8"/>
    <w:rsid w:val="00055A42"/>
    <w:rsid w:val="00055AD8"/>
    <w:rsid w:val="000566C9"/>
    <w:rsid w:val="00056D47"/>
    <w:rsid w:val="00062274"/>
    <w:rsid w:val="00064AEF"/>
    <w:rsid w:val="00066BA9"/>
    <w:rsid w:val="00067D68"/>
    <w:rsid w:val="000712BD"/>
    <w:rsid w:val="0007372F"/>
    <w:rsid w:val="00073DB1"/>
    <w:rsid w:val="0007566C"/>
    <w:rsid w:val="00075996"/>
    <w:rsid w:val="00080322"/>
    <w:rsid w:val="0008220C"/>
    <w:rsid w:val="00082D34"/>
    <w:rsid w:val="000857DF"/>
    <w:rsid w:val="00085968"/>
    <w:rsid w:val="00086111"/>
    <w:rsid w:val="00087CE5"/>
    <w:rsid w:val="000900B4"/>
    <w:rsid w:val="00090300"/>
    <w:rsid w:val="00092A18"/>
    <w:rsid w:val="00095188"/>
    <w:rsid w:val="000966B5"/>
    <w:rsid w:val="00097E4A"/>
    <w:rsid w:val="000A10B3"/>
    <w:rsid w:val="000A1919"/>
    <w:rsid w:val="000A38EE"/>
    <w:rsid w:val="000A494B"/>
    <w:rsid w:val="000A5CD4"/>
    <w:rsid w:val="000A644C"/>
    <w:rsid w:val="000A7555"/>
    <w:rsid w:val="000B1C66"/>
    <w:rsid w:val="000B33DF"/>
    <w:rsid w:val="000B5285"/>
    <w:rsid w:val="000B5B7A"/>
    <w:rsid w:val="000B5D9D"/>
    <w:rsid w:val="000B721D"/>
    <w:rsid w:val="000B79BC"/>
    <w:rsid w:val="000C03ED"/>
    <w:rsid w:val="000C2E87"/>
    <w:rsid w:val="000C6D3F"/>
    <w:rsid w:val="000C7A7A"/>
    <w:rsid w:val="000D3C76"/>
    <w:rsid w:val="000D6397"/>
    <w:rsid w:val="000D6F31"/>
    <w:rsid w:val="000D7D5F"/>
    <w:rsid w:val="000E39EB"/>
    <w:rsid w:val="000E4092"/>
    <w:rsid w:val="000E5DC2"/>
    <w:rsid w:val="000E6167"/>
    <w:rsid w:val="000E6F8F"/>
    <w:rsid w:val="000E7F1B"/>
    <w:rsid w:val="000F09B0"/>
    <w:rsid w:val="000F49AC"/>
    <w:rsid w:val="000F6C1C"/>
    <w:rsid w:val="000F74D6"/>
    <w:rsid w:val="00100D07"/>
    <w:rsid w:val="001010C1"/>
    <w:rsid w:val="00101B57"/>
    <w:rsid w:val="00102910"/>
    <w:rsid w:val="001035CA"/>
    <w:rsid w:val="00107039"/>
    <w:rsid w:val="0010778B"/>
    <w:rsid w:val="00110D1E"/>
    <w:rsid w:val="0011166A"/>
    <w:rsid w:val="00111762"/>
    <w:rsid w:val="001135F8"/>
    <w:rsid w:val="00113650"/>
    <w:rsid w:val="00114DEB"/>
    <w:rsid w:val="00117D48"/>
    <w:rsid w:val="00117FF7"/>
    <w:rsid w:val="0012558C"/>
    <w:rsid w:val="001277F2"/>
    <w:rsid w:val="00131B8D"/>
    <w:rsid w:val="001330FA"/>
    <w:rsid w:val="00134A07"/>
    <w:rsid w:val="001357B7"/>
    <w:rsid w:val="00135F79"/>
    <w:rsid w:val="0013797A"/>
    <w:rsid w:val="0014421B"/>
    <w:rsid w:val="001472D9"/>
    <w:rsid w:val="00150D8E"/>
    <w:rsid w:val="00151C4C"/>
    <w:rsid w:val="001524EB"/>
    <w:rsid w:val="00154B93"/>
    <w:rsid w:val="001553D3"/>
    <w:rsid w:val="0015648B"/>
    <w:rsid w:val="001570D9"/>
    <w:rsid w:val="00157187"/>
    <w:rsid w:val="001576DF"/>
    <w:rsid w:val="001616E3"/>
    <w:rsid w:val="00163A35"/>
    <w:rsid w:val="00164840"/>
    <w:rsid w:val="00170D2A"/>
    <w:rsid w:val="00170DE2"/>
    <w:rsid w:val="00172BE5"/>
    <w:rsid w:val="00172D0C"/>
    <w:rsid w:val="00173C5F"/>
    <w:rsid w:val="001760B7"/>
    <w:rsid w:val="001767D9"/>
    <w:rsid w:val="00176BFC"/>
    <w:rsid w:val="00177412"/>
    <w:rsid w:val="00177FAD"/>
    <w:rsid w:val="00184924"/>
    <w:rsid w:val="0018510B"/>
    <w:rsid w:val="00185C30"/>
    <w:rsid w:val="001864D8"/>
    <w:rsid w:val="001876B1"/>
    <w:rsid w:val="00187CF2"/>
    <w:rsid w:val="00190151"/>
    <w:rsid w:val="0019198F"/>
    <w:rsid w:val="00193071"/>
    <w:rsid w:val="0019363A"/>
    <w:rsid w:val="00196DE6"/>
    <w:rsid w:val="001A0366"/>
    <w:rsid w:val="001A3507"/>
    <w:rsid w:val="001A423D"/>
    <w:rsid w:val="001A6D5C"/>
    <w:rsid w:val="001A703A"/>
    <w:rsid w:val="001C0505"/>
    <w:rsid w:val="001C213F"/>
    <w:rsid w:val="001C308E"/>
    <w:rsid w:val="001C4048"/>
    <w:rsid w:val="001C43FA"/>
    <w:rsid w:val="001C4EB0"/>
    <w:rsid w:val="001C56A9"/>
    <w:rsid w:val="001C619A"/>
    <w:rsid w:val="001C67CF"/>
    <w:rsid w:val="001C6A6A"/>
    <w:rsid w:val="001C6DFE"/>
    <w:rsid w:val="001D1128"/>
    <w:rsid w:val="001D1464"/>
    <w:rsid w:val="001D23F2"/>
    <w:rsid w:val="001D24EC"/>
    <w:rsid w:val="001D3992"/>
    <w:rsid w:val="001D3EC5"/>
    <w:rsid w:val="001D444E"/>
    <w:rsid w:val="001D4457"/>
    <w:rsid w:val="001D5602"/>
    <w:rsid w:val="001D5E45"/>
    <w:rsid w:val="001D61F5"/>
    <w:rsid w:val="001D6B49"/>
    <w:rsid w:val="001E0DD0"/>
    <w:rsid w:val="001E5117"/>
    <w:rsid w:val="001E546B"/>
    <w:rsid w:val="001E5643"/>
    <w:rsid w:val="001E5920"/>
    <w:rsid w:val="001F05FE"/>
    <w:rsid w:val="001F1525"/>
    <w:rsid w:val="001F212C"/>
    <w:rsid w:val="001F27AC"/>
    <w:rsid w:val="001F5920"/>
    <w:rsid w:val="001F5AA1"/>
    <w:rsid w:val="001F6872"/>
    <w:rsid w:val="001F785C"/>
    <w:rsid w:val="00200960"/>
    <w:rsid w:val="00202EAA"/>
    <w:rsid w:val="00204C1F"/>
    <w:rsid w:val="00207F9C"/>
    <w:rsid w:val="0021010D"/>
    <w:rsid w:val="00214A78"/>
    <w:rsid w:val="00216D9D"/>
    <w:rsid w:val="002176D8"/>
    <w:rsid w:val="00217723"/>
    <w:rsid w:val="002215E4"/>
    <w:rsid w:val="002221F8"/>
    <w:rsid w:val="0022537B"/>
    <w:rsid w:val="00225504"/>
    <w:rsid w:val="00225622"/>
    <w:rsid w:val="00225738"/>
    <w:rsid w:val="00225EBA"/>
    <w:rsid w:val="00227140"/>
    <w:rsid w:val="00227D69"/>
    <w:rsid w:val="0023107E"/>
    <w:rsid w:val="0023157A"/>
    <w:rsid w:val="00233981"/>
    <w:rsid w:val="0023644D"/>
    <w:rsid w:val="002365D8"/>
    <w:rsid w:val="0023689C"/>
    <w:rsid w:val="00241D91"/>
    <w:rsid w:val="00242865"/>
    <w:rsid w:val="00242AD9"/>
    <w:rsid w:val="002438AD"/>
    <w:rsid w:val="00246072"/>
    <w:rsid w:val="00246133"/>
    <w:rsid w:val="002505A3"/>
    <w:rsid w:val="0025518B"/>
    <w:rsid w:val="002551CD"/>
    <w:rsid w:val="00255803"/>
    <w:rsid w:val="00255911"/>
    <w:rsid w:val="0025719C"/>
    <w:rsid w:val="002577F7"/>
    <w:rsid w:val="00257BC6"/>
    <w:rsid w:val="002635AD"/>
    <w:rsid w:val="00265E3A"/>
    <w:rsid w:val="0026684E"/>
    <w:rsid w:val="00267BB3"/>
    <w:rsid w:val="00272C3B"/>
    <w:rsid w:val="00273B71"/>
    <w:rsid w:val="00274249"/>
    <w:rsid w:val="00275788"/>
    <w:rsid w:val="002770CC"/>
    <w:rsid w:val="0028018E"/>
    <w:rsid w:val="0028022F"/>
    <w:rsid w:val="002840CD"/>
    <w:rsid w:val="00285F42"/>
    <w:rsid w:val="00286F8D"/>
    <w:rsid w:val="002903E1"/>
    <w:rsid w:val="00290C42"/>
    <w:rsid w:val="0029117B"/>
    <w:rsid w:val="00292DEB"/>
    <w:rsid w:val="00293D8B"/>
    <w:rsid w:val="00297256"/>
    <w:rsid w:val="002A034B"/>
    <w:rsid w:val="002A0773"/>
    <w:rsid w:val="002A1749"/>
    <w:rsid w:val="002A58FE"/>
    <w:rsid w:val="002A61E3"/>
    <w:rsid w:val="002B1A12"/>
    <w:rsid w:val="002B3A83"/>
    <w:rsid w:val="002B42DA"/>
    <w:rsid w:val="002B4461"/>
    <w:rsid w:val="002B4672"/>
    <w:rsid w:val="002B60A7"/>
    <w:rsid w:val="002B6D76"/>
    <w:rsid w:val="002B75CA"/>
    <w:rsid w:val="002B7AFA"/>
    <w:rsid w:val="002C00F4"/>
    <w:rsid w:val="002C02A6"/>
    <w:rsid w:val="002C23E0"/>
    <w:rsid w:val="002C2D81"/>
    <w:rsid w:val="002C3403"/>
    <w:rsid w:val="002C4019"/>
    <w:rsid w:val="002C4135"/>
    <w:rsid w:val="002C6189"/>
    <w:rsid w:val="002C6612"/>
    <w:rsid w:val="002C7239"/>
    <w:rsid w:val="002D10B5"/>
    <w:rsid w:val="002D3DB7"/>
    <w:rsid w:val="002D47AA"/>
    <w:rsid w:val="002D647F"/>
    <w:rsid w:val="002E0722"/>
    <w:rsid w:val="002E09D3"/>
    <w:rsid w:val="002E09F2"/>
    <w:rsid w:val="002E0FAE"/>
    <w:rsid w:val="002E1079"/>
    <w:rsid w:val="002E1BA0"/>
    <w:rsid w:val="002E1F4E"/>
    <w:rsid w:val="002E2615"/>
    <w:rsid w:val="002E2635"/>
    <w:rsid w:val="002E26D8"/>
    <w:rsid w:val="002E5BEF"/>
    <w:rsid w:val="002E5C05"/>
    <w:rsid w:val="002E680E"/>
    <w:rsid w:val="002E6C94"/>
    <w:rsid w:val="002E75D6"/>
    <w:rsid w:val="002E798D"/>
    <w:rsid w:val="002F00C2"/>
    <w:rsid w:val="002F2D0E"/>
    <w:rsid w:val="002F432B"/>
    <w:rsid w:val="002F5ECD"/>
    <w:rsid w:val="002F7E01"/>
    <w:rsid w:val="00300789"/>
    <w:rsid w:val="0030277B"/>
    <w:rsid w:val="00304915"/>
    <w:rsid w:val="003053E7"/>
    <w:rsid w:val="00307CDD"/>
    <w:rsid w:val="003144B4"/>
    <w:rsid w:val="00314982"/>
    <w:rsid w:val="003214E0"/>
    <w:rsid w:val="003217AC"/>
    <w:rsid w:val="003223DD"/>
    <w:rsid w:val="00322E1B"/>
    <w:rsid w:val="003258DF"/>
    <w:rsid w:val="00325951"/>
    <w:rsid w:val="00325E6D"/>
    <w:rsid w:val="003274A9"/>
    <w:rsid w:val="003277A4"/>
    <w:rsid w:val="00327B6E"/>
    <w:rsid w:val="00330186"/>
    <w:rsid w:val="00331049"/>
    <w:rsid w:val="0033129C"/>
    <w:rsid w:val="0033394B"/>
    <w:rsid w:val="00335315"/>
    <w:rsid w:val="00335CAF"/>
    <w:rsid w:val="003368FA"/>
    <w:rsid w:val="00336A04"/>
    <w:rsid w:val="00337DDC"/>
    <w:rsid w:val="00337F5F"/>
    <w:rsid w:val="0034004F"/>
    <w:rsid w:val="003410F0"/>
    <w:rsid w:val="00341679"/>
    <w:rsid w:val="0034261A"/>
    <w:rsid w:val="003436A3"/>
    <w:rsid w:val="00344BE1"/>
    <w:rsid w:val="00345C28"/>
    <w:rsid w:val="0034634D"/>
    <w:rsid w:val="00350097"/>
    <w:rsid w:val="0035039D"/>
    <w:rsid w:val="0035197C"/>
    <w:rsid w:val="00352535"/>
    <w:rsid w:val="0035285A"/>
    <w:rsid w:val="00352E23"/>
    <w:rsid w:val="003530A7"/>
    <w:rsid w:val="003559AC"/>
    <w:rsid w:val="00360E40"/>
    <w:rsid w:val="00360FA0"/>
    <w:rsid w:val="003656FE"/>
    <w:rsid w:val="0036699B"/>
    <w:rsid w:val="00370A98"/>
    <w:rsid w:val="00371465"/>
    <w:rsid w:val="00371AD7"/>
    <w:rsid w:val="00371F83"/>
    <w:rsid w:val="00372279"/>
    <w:rsid w:val="00372694"/>
    <w:rsid w:val="00373BC3"/>
    <w:rsid w:val="00374B30"/>
    <w:rsid w:val="00375CB6"/>
    <w:rsid w:val="003800B8"/>
    <w:rsid w:val="00380394"/>
    <w:rsid w:val="003807EC"/>
    <w:rsid w:val="0038158B"/>
    <w:rsid w:val="00381E3E"/>
    <w:rsid w:val="003822ED"/>
    <w:rsid w:val="003829F6"/>
    <w:rsid w:val="00382EDF"/>
    <w:rsid w:val="00384D0E"/>
    <w:rsid w:val="00384DF1"/>
    <w:rsid w:val="00386215"/>
    <w:rsid w:val="00392001"/>
    <w:rsid w:val="00392641"/>
    <w:rsid w:val="00394332"/>
    <w:rsid w:val="003945F0"/>
    <w:rsid w:val="003950BF"/>
    <w:rsid w:val="00396226"/>
    <w:rsid w:val="00397B67"/>
    <w:rsid w:val="003A116E"/>
    <w:rsid w:val="003A11CF"/>
    <w:rsid w:val="003A234A"/>
    <w:rsid w:val="003A2AB4"/>
    <w:rsid w:val="003A561C"/>
    <w:rsid w:val="003A568E"/>
    <w:rsid w:val="003A685D"/>
    <w:rsid w:val="003A7B60"/>
    <w:rsid w:val="003B004B"/>
    <w:rsid w:val="003B14F5"/>
    <w:rsid w:val="003B18A4"/>
    <w:rsid w:val="003B2688"/>
    <w:rsid w:val="003B4DAB"/>
    <w:rsid w:val="003B5F64"/>
    <w:rsid w:val="003B6515"/>
    <w:rsid w:val="003B69BE"/>
    <w:rsid w:val="003B7D59"/>
    <w:rsid w:val="003B7DD4"/>
    <w:rsid w:val="003B7F7D"/>
    <w:rsid w:val="003C05C3"/>
    <w:rsid w:val="003C0B51"/>
    <w:rsid w:val="003C165B"/>
    <w:rsid w:val="003C41E4"/>
    <w:rsid w:val="003C440F"/>
    <w:rsid w:val="003C7D80"/>
    <w:rsid w:val="003C7E73"/>
    <w:rsid w:val="003D0AF0"/>
    <w:rsid w:val="003D13DA"/>
    <w:rsid w:val="003D1D37"/>
    <w:rsid w:val="003D250D"/>
    <w:rsid w:val="003D3345"/>
    <w:rsid w:val="003D3912"/>
    <w:rsid w:val="003D459F"/>
    <w:rsid w:val="003D4883"/>
    <w:rsid w:val="003D5D25"/>
    <w:rsid w:val="003D6AA1"/>
    <w:rsid w:val="003D71B8"/>
    <w:rsid w:val="003E04DF"/>
    <w:rsid w:val="003E0B8F"/>
    <w:rsid w:val="003E2A61"/>
    <w:rsid w:val="003E6410"/>
    <w:rsid w:val="003E6FC5"/>
    <w:rsid w:val="003F0BEA"/>
    <w:rsid w:val="003F10EA"/>
    <w:rsid w:val="003F203C"/>
    <w:rsid w:val="003F3048"/>
    <w:rsid w:val="003F3938"/>
    <w:rsid w:val="003F673E"/>
    <w:rsid w:val="003F72E3"/>
    <w:rsid w:val="003F72FC"/>
    <w:rsid w:val="00400124"/>
    <w:rsid w:val="0040147F"/>
    <w:rsid w:val="00402E31"/>
    <w:rsid w:val="00404E05"/>
    <w:rsid w:val="00405850"/>
    <w:rsid w:val="004060CA"/>
    <w:rsid w:val="004142EF"/>
    <w:rsid w:val="004152F3"/>
    <w:rsid w:val="00415F4F"/>
    <w:rsid w:val="00416706"/>
    <w:rsid w:val="00421E19"/>
    <w:rsid w:val="0042553B"/>
    <w:rsid w:val="0042646C"/>
    <w:rsid w:val="00432B1F"/>
    <w:rsid w:val="004333CD"/>
    <w:rsid w:val="00433576"/>
    <w:rsid w:val="00437391"/>
    <w:rsid w:val="00441218"/>
    <w:rsid w:val="004428A9"/>
    <w:rsid w:val="004433EE"/>
    <w:rsid w:val="004448FB"/>
    <w:rsid w:val="00444E54"/>
    <w:rsid w:val="0045133F"/>
    <w:rsid w:val="00451580"/>
    <w:rsid w:val="00451782"/>
    <w:rsid w:val="00452565"/>
    <w:rsid w:val="004529A7"/>
    <w:rsid w:val="00456631"/>
    <w:rsid w:val="0045702C"/>
    <w:rsid w:val="00457115"/>
    <w:rsid w:val="00460020"/>
    <w:rsid w:val="00462A60"/>
    <w:rsid w:val="00462BE8"/>
    <w:rsid w:val="00462C87"/>
    <w:rsid w:val="00467009"/>
    <w:rsid w:val="0046747B"/>
    <w:rsid w:val="00470C11"/>
    <w:rsid w:val="00472268"/>
    <w:rsid w:val="004734CD"/>
    <w:rsid w:val="00473BC7"/>
    <w:rsid w:val="00474EC3"/>
    <w:rsid w:val="00477CC1"/>
    <w:rsid w:val="0048137D"/>
    <w:rsid w:val="004813B7"/>
    <w:rsid w:val="004826B3"/>
    <w:rsid w:val="0048341D"/>
    <w:rsid w:val="0048449C"/>
    <w:rsid w:val="00485796"/>
    <w:rsid w:val="00485C8B"/>
    <w:rsid w:val="00486F5C"/>
    <w:rsid w:val="00487B09"/>
    <w:rsid w:val="0049315D"/>
    <w:rsid w:val="00494455"/>
    <w:rsid w:val="004956AC"/>
    <w:rsid w:val="0049627A"/>
    <w:rsid w:val="00497B79"/>
    <w:rsid w:val="004A1C36"/>
    <w:rsid w:val="004A2A3A"/>
    <w:rsid w:val="004A2A51"/>
    <w:rsid w:val="004A3651"/>
    <w:rsid w:val="004A38FB"/>
    <w:rsid w:val="004A45A8"/>
    <w:rsid w:val="004A64F6"/>
    <w:rsid w:val="004A6A71"/>
    <w:rsid w:val="004A6D91"/>
    <w:rsid w:val="004A7674"/>
    <w:rsid w:val="004A7A5B"/>
    <w:rsid w:val="004B2E2A"/>
    <w:rsid w:val="004B355C"/>
    <w:rsid w:val="004B51AB"/>
    <w:rsid w:val="004B714B"/>
    <w:rsid w:val="004B7898"/>
    <w:rsid w:val="004C028D"/>
    <w:rsid w:val="004C09B0"/>
    <w:rsid w:val="004C1199"/>
    <w:rsid w:val="004C1845"/>
    <w:rsid w:val="004C1F4C"/>
    <w:rsid w:val="004C577A"/>
    <w:rsid w:val="004C73F8"/>
    <w:rsid w:val="004C76A6"/>
    <w:rsid w:val="004D3809"/>
    <w:rsid w:val="004D42EE"/>
    <w:rsid w:val="004D45AA"/>
    <w:rsid w:val="004D4CF3"/>
    <w:rsid w:val="004D4F59"/>
    <w:rsid w:val="004D5A99"/>
    <w:rsid w:val="004D7904"/>
    <w:rsid w:val="004E16EA"/>
    <w:rsid w:val="004E1BCA"/>
    <w:rsid w:val="004E39AA"/>
    <w:rsid w:val="004E460E"/>
    <w:rsid w:val="004E5522"/>
    <w:rsid w:val="004E58CE"/>
    <w:rsid w:val="004F00CD"/>
    <w:rsid w:val="004F04F2"/>
    <w:rsid w:val="004F173E"/>
    <w:rsid w:val="004F1EA2"/>
    <w:rsid w:val="004F2888"/>
    <w:rsid w:val="004F3445"/>
    <w:rsid w:val="004F3DFF"/>
    <w:rsid w:val="00504067"/>
    <w:rsid w:val="00504110"/>
    <w:rsid w:val="00505688"/>
    <w:rsid w:val="00505B21"/>
    <w:rsid w:val="0050654E"/>
    <w:rsid w:val="00506DE2"/>
    <w:rsid w:val="00510D4E"/>
    <w:rsid w:val="00513D84"/>
    <w:rsid w:val="00521504"/>
    <w:rsid w:val="00523545"/>
    <w:rsid w:val="00523A03"/>
    <w:rsid w:val="00530CD2"/>
    <w:rsid w:val="00532B89"/>
    <w:rsid w:val="00536107"/>
    <w:rsid w:val="00536E83"/>
    <w:rsid w:val="005401C7"/>
    <w:rsid w:val="00540FA2"/>
    <w:rsid w:val="005422B9"/>
    <w:rsid w:val="005437BC"/>
    <w:rsid w:val="0054562A"/>
    <w:rsid w:val="0054579A"/>
    <w:rsid w:val="0054648E"/>
    <w:rsid w:val="00546F0F"/>
    <w:rsid w:val="005476FC"/>
    <w:rsid w:val="0055362E"/>
    <w:rsid w:val="00553851"/>
    <w:rsid w:val="005560B9"/>
    <w:rsid w:val="00556415"/>
    <w:rsid w:val="00557BD9"/>
    <w:rsid w:val="00557F0F"/>
    <w:rsid w:val="0056128A"/>
    <w:rsid w:val="00562FA9"/>
    <w:rsid w:val="005632AC"/>
    <w:rsid w:val="005640AA"/>
    <w:rsid w:val="0056642D"/>
    <w:rsid w:val="00566E37"/>
    <w:rsid w:val="0056717F"/>
    <w:rsid w:val="0057229A"/>
    <w:rsid w:val="00574799"/>
    <w:rsid w:val="0057658A"/>
    <w:rsid w:val="00580C41"/>
    <w:rsid w:val="00581B83"/>
    <w:rsid w:val="005825C5"/>
    <w:rsid w:val="00582B0A"/>
    <w:rsid w:val="00583C48"/>
    <w:rsid w:val="005851A7"/>
    <w:rsid w:val="00585F03"/>
    <w:rsid w:val="005870A8"/>
    <w:rsid w:val="00592616"/>
    <w:rsid w:val="00593419"/>
    <w:rsid w:val="005935D4"/>
    <w:rsid w:val="00597B4B"/>
    <w:rsid w:val="005A6918"/>
    <w:rsid w:val="005A6E26"/>
    <w:rsid w:val="005B094A"/>
    <w:rsid w:val="005B09FB"/>
    <w:rsid w:val="005B15C6"/>
    <w:rsid w:val="005B229B"/>
    <w:rsid w:val="005B26B2"/>
    <w:rsid w:val="005B47B2"/>
    <w:rsid w:val="005B539B"/>
    <w:rsid w:val="005B7051"/>
    <w:rsid w:val="005C086D"/>
    <w:rsid w:val="005C1F0F"/>
    <w:rsid w:val="005C214E"/>
    <w:rsid w:val="005C21BC"/>
    <w:rsid w:val="005C44EB"/>
    <w:rsid w:val="005C6360"/>
    <w:rsid w:val="005C7F91"/>
    <w:rsid w:val="005D1BDE"/>
    <w:rsid w:val="005D1DC3"/>
    <w:rsid w:val="005D25A5"/>
    <w:rsid w:val="005D30EC"/>
    <w:rsid w:val="005D40FA"/>
    <w:rsid w:val="005D4AB9"/>
    <w:rsid w:val="005D60E4"/>
    <w:rsid w:val="005D6903"/>
    <w:rsid w:val="005E134D"/>
    <w:rsid w:val="005E2C8F"/>
    <w:rsid w:val="005E3D38"/>
    <w:rsid w:val="005E3F72"/>
    <w:rsid w:val="005F51DE"/>
    <w:rsid w:val="005F78FF"/>
    <w:rsid w:val="00600EC5"/>
    <w:rsid w:val="00601AE2"/>
    <w:rsid w:val="006030D7"/>
    <w:rsid w:val="00603B1B"/>
    <w:rsid w:val="00605074"/>
    <w:rsid w:val="00605BC3"/>
    <w:rsid w:val="006074A3"/>
    <w:rsid w:val="00610555"/>
    <w:rsid w:val="006120BF"/>
    <w:rsid w:val="00612D9D"/>
    <w:rsid w:val="00612E39"/>
    <w:rsid w:val="00617614"/>
    <w:rsid w:val="00621209"/>
    <w:rsid w:val="00624232"/>
    <w:rsid w:val="006247F7"/>
    <w:rsid w:val="00627261"/>
    <w:rsid w:val="00627ECD"/>
    <w:rsid w:val="0063003D"/>
    <w:rsid w:val="00630041"/>
    <w:rsid w:val="00631F66"/>
    <w:rsid w:val="00633CE2"/>
    <w:rsid w:val="006342B8"/>
    <w:rsid w:val="0063452F"/>
    <w:rsid w:val="006370F5"/>
    <w:rsid w:val="0063714E"/>
    <w:rsid w:val="00637ADD"/>
    <w:rsid w:val="00640FD3"/>
    <w:rsid w:val="0064224E"/>
    <w:rsid w:val="006446E7"/>
    <w:rsid w:val="006448E6"/>
    <w:rsid w:val="00646BBE"/>
    <w:rsid w:val="00647B80"/>
    <w:rsid w:val="0065061A"/>
    <w:rsid w:val="0065372E"/>
    <w:rsid w:val="0065385D"/>
    <w:rsid w:val="00654954"/>
    <w:rsid w:val="0065799E"/>
    <w:rsid w:val="00660A79"/>
    <w:rsid w:val="00660E62"/>
    <w:rsid w:val="006610DB"/>
    <w:rsid w:val="0066117B"/>
    <w:rsid w:val="0066232C"/>
    <w:rsid w:val="006627E8"/>
    <w:rsid w:val="00662FE1"/>
    <w:rsid w:val="00663C89"/>
    <w:rsid w:val="006641AA"/>
    <w:rsid w:val="00666310"/>
    <w:rsid w:val="00670526"/>
    <w:rsid w:val="0067197F"/>
    <w:rsid w:val="00673700"/>
    <w:rsid w:val="00673A00"/>
    <w:rsid w:val="00673B0B"/>
    <w:rsid w:val="006804A4"/>
    <w:rsid w:val="00681449"/>
    <w:rsid w:val="00681BB3"/>
    <w:rsid w:val="006833BA"/>
    <w:rsid w:val="00687548"/>
    <w:rsid w:val="006876CA"/>
    <w:rsid w:val="006926E2"/>
    <w:rsid w:val="00692CF8"/>
    <w:rsid w:val="00692F5D"/>
    <w:rsid w:val="006947AB"/>
    <w:rsid w:val="00694F50"/>
    <w:rsid w:val="006966EA"/>
    <w:rsid w:val="00696ADD"/>
    <w:rsid w:val="006A0BB2"/>
    <w:rsid w:val="006A23D5"/>
    <w:rsid w:val="006A314D"/>
    <w:rsid w:val="006A5474"/>
    <w:rsid w:val="006A6223"/>
    <w:rsid w:val="006A62CA"/>
    <w:rsid w:val="006A6CF3"/>
    <w:rsid w:val="006A7286"/>
    <w:rsid w:val="006A7C3E"/>
    <w:rsid w:val="006B0478"/>
    <w:rsid w:val="006B34BC"/>
    <w:rsid w:val="006B378E"/>
    <w:rsid w:val="006B3EDE"/>
    <w:rsid w:val="006B3F0C"/>
    <w:rsid w:val="006B4EA9"/>
    <w:rsid w:val="006B632D"/>
    <w:rsid w:val="006C1984"/>
    <w:rsid w:val="006C4C3F"/>
    <w:rsid w:val="006C4D75"/>
    <w:rsid w:val="006C4F6C"/>
    <w:rsid w:val="006C63CD"/>
    <w:rsid w:val="006D05A8"/>
    <w:rsid w:val="006D0B3D"/>
    <w:rsid w:val="006D269C"/>
    <w:rsid w:val="006D2AD3"/>
    <w:rsid w:val="006D3A3F"/>
    <w:rsid w:val="006D48D6"/>
    <w:rsid w:val="006D4B89"/>
    <w:rsid w:val="006E0994"/>
    <w:rsid w:val="006E5239"/>
    <w:rsid w:val="006E590D"/>
    <w:rsid w:val="006E78D8"/>
    <w:rsid w:val="006F0542"/>
    <w:rsid w:val="006F131F"/>
    <w:rsid w:val="006F1365"/>
    <w:rsid w:val="006F2210"/>
    <w:rsid w:val="006F4B2A"/>
    <w:rsid w:val="006F62A7"/>
    <w:rsid w:val="00700655"/>
    <w:rsid w:val="0070089F"/>
    <w:rsid w:val="00701146"/>
    <w:rsid w:val="00701749"/>
    <w:rsid w:val="00701EB5"/>
    <w:rsid w:val="007025CA"/>
    <w:rsid w:val="00703493"/>
    <w:rsid w:val="00703F2F"/>
    <w:rsid w:val="0070487D"/>
    <w:rsid w:val="0070592F"/>
    <w:rsid w:val="00705BE3"/>
    <w:rsid w:val="00706C10"/>
    <w:rsid w:val="007073FC"/>
    <w:rsid w:val="00710881"/>
    <w:rsid w:val="00711900"/>
    <w:rsid w:val="00713BD7"/>
    <w:rsid w:val="00713EE3"/>
    <w:rsid w:val="0071452A"/>
    <w:rsid w:val="007164BA"/>
    <w:rsid w:val="00716A93"/>
    <w:rsid w:val="00717959"/>
    <w:rsid w:val="0072247B"/>
    <w:rsid w:val="00722B3F"/>
    <w:rsid w:val="007236CB"/>
    <w:rsid w:val="0072417F"/>
    <w:rsid w:val="00732665"/>
    <w:rsid w:val="00733435"/>
    <w:rsid w:val="00733AE4"/>
    <w:rsid w:val="00735ABD"/>
    <w:rsid w:val="00736257"/>
    <w:rsid w:val="0073676C"/>
    <w:rsid w:val="00740A25"/>
    <w:rsid w:val="00740AD5"/>
    <w:rsid w:val="007412D3"/>
    <w:rsid w:val="00741B9D"/>
    <w:rsid w:val="00741CA0"/>
    <w:rsid w:val="0074289A"/>
    <w:rsid w:val="00750562"/>
    <w:rsid w:val="00750570"/>
    <w:rsid w:val="007543F1"/>
    <w:rsid w:val="007554BE"/>
    <w:rsid w:val="00756720"/>
    <w:rsid w:val="007619EB"/>
    <w:rsid w:val="007624DE"/>
    <w:rsid w:val="0076592A"/>
    <w:rsid w:val="00766A39"/>
    <w:rsid w:val="007703E6"/>
    <w:rsid w:val="00773B06"/>
    <w:rsid w:val="00776064"/>
    <w:rsid w:val="00781C59"/>
    <w:rsid w:val="00782361"/>
    <w:rsid w:val="007836A1"/>
    <w:rsid w:val="00785593"/>
    <w:rsid w:val="00786BAF"/>
    <w:rsid w:val="00786E81"/>
    <w:rsid w:val="007875E9"/>
    <w:rsid w:val="00791639"/>
    <w:rsid w:val="00794E8B"/>
    <w:rsid w:val="0079542B"/>
    <w:rsid w:val="0079568A"/>
    <w:rsid w:val="00795D9E"/>
    <w:rsid w:val="00796008"/>
    <w:rsid w:val="00796053"/>
    <w:rsid w:val="007964A2"/>
    <w:rsid w:val="00796563"/>
    <w:rsid w:val="007A09CD"/>
    <w:rsid w:val="007A1486"/>
    <w:rsid w:val="007A47BE"/>
    <w:rsid w:val="007A613B"/>
    <w:rsid w:val="007B21DA"/>
    <w:rsid w:val="007B377E"/>
    <w:rsid w:val="007B385E"/>
    <w:rsid w:val="007B3EA5"/>
    <w:rsid w:val="007B4C13"/>
    <w:rsid w:val="007B4F69"/>
    <w:rsid w:val="007B6F00"/>
    <w:rsid w:val="007C282C"/>
    <w:rsid w:val="007C3F74"/>
    <w:rsid w:val="007C3FEB"/>
    <w:rsid w:val="007C420B"/>
    <w:rsid w:val="007C4A0D"/>
    <w:rsid w:val="007C5BCE"/>
    <w:rsid w:val="007D069E"/>
    <w:rsid w:val="007D0DEE"/>
    <w:rsid w:val="007D382B"/>
    <w:rsid w:val="007D3E21"/>
    <w:rsid w:val="007D49FC"/>
    <w:rsid w:val="007D4DEE"/>
    <w:rsid w:val="007D5526"/>
    <w:rsid w:val="007D6E11"/>
    <w:rsid w:val="007D7855"/>
    <w:rsid w:val="007D7A22"/>
    <w:rsid w:val="007D7F0D"/>
    <w:rsid w:val="007E08D6"/>
    <w:rsid w:val="007E3D44"/>
    <w:rsid w:val="007E4B3D"/>
    <w:rsid w:val="007E53D6"/>
    <w:rsid w:val="007E57F3"/>
    <w:rsid w:val="007E6EF6"/>
    <w:rsid w:val="007E7318"/>
    <w:rsid w:val="007F09BD"/>
    <w:rsid w:val="007F41E3"/>
    <w:rsid w:val="007F7B0D"/>
    <w:rsid w:val="0080002C"/>
    <w:rsid w:val="008000CF"/>
    <w:rsid w:val="00800B56"/>
    <w:rsid w:val="0080132B"/>
    <w:rsid w:val="00802319"/>
    <w:rsid w:val="00812436"/>
    <w:rsid w:val="0081660A"/>
    <w:rsid w:val="00816A91"/>
    <w:rsid w:val="008179B8"/>
    <w:rsid w:val="00820030"/>
    <w:rsid w:val="008216A7"/>
    <w:rsid w:val="00821F69"/>
    <w:rsid w:val="008233A8"/>
    <w:rsid w:val="00824A10"/>
    <w:rsid w:val="00824D92"/>
    <w:rsid w:val="0082523E"/>
    <w:rsid w:val="008305CE"/>
    <w:rsid w:val="00831430"/>
    <w:rsid w:val="0083148D"/>
    <w:rsid w:val="008315D5"/>
    <w:rsid w:val="00832B36"/>
    <w:rsid w:val="00832B4C"/>
    <w:rsid w:val="0083346E"/>
    <w:rsid w:val="0083618D"/>
    <w:rsid w:val="0083717A"/>
    <w:rsid w:val="008375C3"/>
    <w:rsid w:val="00837C2D"/>
    <w:rsid w:val="008404E8"/>
    <w:rsid w:val="0084233F"/>
    <w:rsid w:val="008429A2"/>
    <w:rsid w:val="00842B12"/>
    <w:rsid w:val="00842C88"/>
    <w:rsid w:val="00843390"/>
    <w:rsid w:val="008457A3"/>
    <w:rsid w:val="0084702A"/>
    <w:rsid w:val="00847409"/>
    <w:rsid w:val="008477FD"/>
    <w:rsid w:val="00851FD3"/>
    <w:rsid w:val="00852223"/>
    <w:rsid w:val="00854D63"/>
    <w:rsid w:val="008555E2"/>
    <w:rsid w:val="00857357"/>
    <w:rsid w:val="00857627"/>
    <w:rsid w:val="00857E07"/>
    <w:rsid w:val="00861AB5"/>
    <w:rsid w:val="00861BF7"/>
    <w:rsid w:val="0086200F"/>
    <w:rsid w:val="0086249F"/>
    <w:rsid w:val="008635E1"/>
    <w:rsid w:val="0086369D"/>
    <w:rsid w:val="00863C51"/>
    <w:rsid w:val="00867936"/>
    <w:rsid w:val="0087097E"/>
    <w:rsid w:val="008713AB"/>
    <w:rsid w:val="008718C5"/>
    <w:rsid w:val="00871D1B"/>
    <w:rsid w:val="0087220A"/>
    <w:rsid w:val="0087330D"/>
    <w:rsid w:val="00881C1C"/>
    <w:rsid w:val="00882936"/>
    <w:rsid w:val="00884261"/>
    <w:rsid w:val="00884BEA"/>
    <w:rsid w:val="0088612A"/>
    <w:rsid w:val="00886AEB"/>
    <w:rsid w:val="00887198"/>
    <w:rsid w:val="0089057E"/>
    <w:rsid w:val="00893BC1"/>
    <w:rsid w:val="008A085E"/>
    <w:rsid w:val="008A0B80"/>
    <w:rsid w:val="008A2F4C"/>
    <w:rsid w:val="008A341B"/>
    <w:rsid w:val="008A36D9"/>
    <w:rsid w:val="008A4010"/>
    <w:rsid w:val="008A6A9C"/>
    <w:rsid w:val="008B0265"/>
    <w:rsid w:val="008B237D"/>
    <w:rsid w:val="008B3714"/>
    <w:rsid w:val="008B3A0D"/>
    <w:rsid w:val="008B452C"/>
    <w:rsid w:val="008B4C1B"/>
    <w:rsid w:val="008B55BC"/>
    <w:rsid w:val="008B62F9"/>
    <w:rsid w:val="008C14CA"/>
    <w:rsid w:val="008C1A74"/>
    <w:rsid w:val="008C2141"/>
    <w:rsid w:val="008C42FE"/>
    <w:rsid w:val="008C5385"/>
    <w:rsid w:val="008C62D7"/>
    <w:rsid w:val="008D0A76"/>
    <w:rsid w:val="008D1068"/>
    <w:rsid w:val="008D120C"/>
    <w:rsid w:val="008D1EB2"/>
    <w:rsid w:val="008D2A82"/>
    <w:rsid w:val="008D3968"/>
    <w:rsid w:val="008D4A13"/>
    <w:rsid w:val="008D6F53"/>
    <w:rsid w:val="008D7049"/>
    <w:rsid w:val="008D75C5"/>
    <w:rsid w:val="008D7D5E"/>
    <w:rsid w:val="008E05B7"/>
    <w:rsid w:val="008E05BE"/>
    <w:rsid w:val="008E096C"/>
    <w:rsid w:val="008E30EF"/>
    <w:rsid w:val="008E41D0"/>
    <w:rsid w:val="008E50EE"/>
    <w:rsid w:val="008E51F2"/>
    <w:rsid w:val="008E5ADD"/>
    <w:rsid w:val="008E6081"/>
    <w:rsid w:val="008E757F"/>
    <w:rsid w:val="008E7F49"/>
    <w:rsid w:val="008F265A"/>
    <w:rsid w:val="008F4487"/>
    <w:rsid w:val="008F5576"/>
    <w:rsid w:val="008F57FF"/>
    <w:rsid w:val="008F5D71"/>
    <w:rsid w:val="008F65B7"/>
    <w:rsid w:val="00901645"/>
    <w:rsid w:val="00902C4E"/>
    <w:rsid w:val="00905190"/>
    <w:rsid w:val="009055A4"/>
    <w:rsid w:val="00905800"/>
    <w:rsid w:val="009064F6"/>
    <w:rsid w:val="00906A17"/>
    <w:rsid w:val="00907262"/>
    <w:rsid w:val="009110A4"/>
    <w:rsid w:val="0091137C"/>
    <w:rsid w:val="00911D27"/>
    <w:rsid w:val="009161F8"/>
    <w:rsid w:val="00916B1E"/>
    <w:rsid w:val="00920BB1"/>
    <w:rsid w:val="00921042"/>
    <w:rsid w:val="00921A50"/>
    <w:rsid w:val="00922106"/>
    <w:rsid w:val="00923308"/>
    <w:rsid w:val="00924EE8"/>
    <w:rsid w:val="00924FD2"/>
    <w:rsid w:val="00932814"/>
    <w:rsid w:val="009333E5"/>
    <w:rsid w:val="00934E62"/>
    <w:rsid w:val="00936C53"/>
    <w:rsid w:val="00937210"/>
    <w:rsid w:val="00940ED9"/>
    <w:rsid w:val="009427E1"/>
    <w:rsid w:val="009430E6"/>
    <w:rsid w:val="009434A5"/>
    <w:rsid w:val="00943747"/>
    <w:rsid w:val="009449CD"/>
    <w:rsid w:val="00945686"/>
    <w:rsid w:val="009471B4"/>
    <w:rsid w:val="00947656"/>
    <w:rsid w:val="009545B5"/>
    <w:rsid w:val="00956FAE"/>
    <w:rsid w:val="00956FC1"/>
    <w:rsid w:val="00957DEF"/>
    <w:rsid w:val="00960BE1"/>
    <w:rsid w:val="00961434"/>
    <w:rsid w:val="009621AD"/>
    <w:rsid w:val="00962EB9"/>
    <w:rsid w:val="00963031"/>
    <w:rsid w:val="00963613"/>
    <w:rsid w:val="00965D07"/>
    <w:rsid w:val="00971D52"/>
    <w:rsid w:val="00971D57"/>
    <w:rsid w:val="00971DA0"/>
    <w:rsid w:val="00972C50"/>
    <w:rsid w:val="00973B54"/>
    <w:rsid w:val="00973D01"/>
    <w:rsid w:val="00976E25"/>
    <w:rsid w:val="00980227"/>
    <w:rsid w:val="009805E4"/>
    <w:rsid w:val="00980639"/>
    <w:rsid w:val="0098098A"/>
    <w:rsid w:val="009815DB"/>
    <w:rsid w:val="00983A16"/>
    <w:rsid w:val="00984ACA"/>
    <w:rsid w:val="0098545B"/>
    <w:rsid w:val="00987769"/>
    <w:rsid w:val="009924CE"/>
    <w:rsid w:val="00993F50"/>
    <w:rsid w:val="009941DA"/>
    <w:rsid w:val="0099688F"/>
    <w:rsid w:val="00997DB3"/>
    <w:rsid w:val="00997FD7"/>
    <w:rsid w:val="009A00DC"/>
    <w:rsid w:val="009A123C"/>
    <w:rsid w:val="009A1FE6"/>
    <w:rsid w:val="009A4210"/>
    <w:rsid w:val="009A49AD"/>
    <w:rsid w:val="009A6DC1"/>
    <w:rsid w:val="009B054D"/>
    <w:rsid w:val="009B38AE"/>
    <w:rsid w:val="009B647B"/>
    <w:rsid w:val="009C2A70"/>
    <w:rsid w:val="009C2BF4"/>
    <w:rsid w:val="009C3566"/>
    <w:rsid w:val="009C4DB1"/>
    <w:rsid w:val="009C7902"/>
    <w:rsid w:val="009D0458"/>
    <w:rsid w:val="009D075C"/>
    <w:rsid w:val="009D2885"/>
    <w:rsid w:val="009D6C0F"/>
    <w:rsid w:val="009E1372"/>
    <w:rsid w:val="009E2C69"/>
    <w:rsid w:val="009E3679"/>
    <w:rsid w:val="009E3DB5"/>
    <w:rsid w:val="009E6DB8"/>
    <w:rsid w:val="009F09FB"/>
    <w:rsid w:val="009F0F2E"/>
    <w:rsid w:val="009F3263"/>
    <w:rsid w:val="009F52F3"/>
    <w:rsid w:val="009F564F"/>
    <w:rsid w:val="009F5827"/>
    <w:rsid w:val="009F637F"/>
    <w:rsid w:val="009F791D"/>
    <w:rsid w:val="00A0031F"/>
    <w:rsid w:val="00A00ACA"/>
    <w:rsid w:val="00A01B7D"/>
    <w:rsid w:val="00A02313"/>
    <w:rsid w:val="00A028C5"/>
    <w:rsid w:val="00A033F9"/>
    <w:rsid w:val="00A04AA8"/>
    <w:rsid w:val="00A06A5B"/>
    <w:rsid w:val="00A07313"/>
    <w:rsid w:val="00A1754E"/>
    <w:rsid w:val="00A17630"/>
    <w:rsid w:val="00A20E12"/>
    <w:rsid w:val="00A214CE"/>
    <w:rsid w:val="00A2231C"/>
    <w:rsid w:val="00A225C5"/>
    <w:rsid w:val="00A226A2"/>
    <w:rsid w:val="00A24A24"/>
    <w:rsid w:val="00A24F30"/>
    <w:rsid w:val="00A2659A"/>
    <w:rsid w:val="00A26A3D"/>
    <w:rsid w:val="00A3077D"/>
    <w:rsid w:val="00A32606"/>
    <w:rsid w:val="00A3725B"/>
    <w:rsid w:val="00A3756A"/>
    <w:rsid w:val="00A40F9D"/>
    <w:rsid w:val="00A4196D"/>
    <w:rsid w:val="00A42AFA"/>
    <w:rsid w:val="00A44246"/>
    <w:rsid w:val="00A4606C"/>
    <w:rsid w:val="00A504DC"/>
    <w:rsid w:val="00A524DB"/>
    <w:rsid w:val="00A52CEC"/>
    <w:rsid w:val="00A5349A"/>
    <w:rsid w:val="00A547F4"/>
    <w:rsid w:val="00A54EB3"/>
    <w:rsid w:val="00A61243"/>
    <w:rsid w:val="00A62302"/>
    <w:rsid w:val="00A62FD9"/>
    <w:rsid w:val="00A70328"/>
    <w:rsid w:val="00A72D51"/>
    <w:rsid w:val="00A72E3F"/>
    <w:rsid w:val="00A736B9"/>
    <w:rsid w:val="00A736D6"/>
    <w:rsid w:val="00A746BD"/>
    <w:rsid w:val="00A75BE8"/>
    <w:rsid w:val="00A80634"/>
    <w:rsid w:val="00A81CCF"/>
    <w:rsid w:val="00A82BD8"/>
    <w:rsid w:val="00A830DC"/>
    <w:rsid w:val="00A83E02"/>
    <w:rsid w:val="00A84372"/>
    <w:rsid w:val="00A85890"/>
    <w:rsid w:val="00A94672"/>
    <w:rsid w:val="00A95190"/>
    <w:rsid w:val="00A97E52"/>
    <w:rsid w:val="00AA04DE"/>
    <w:rsid w:val="00AA083E"/>
    <w:rsid w:val="00AA3212"/>
    <w:rsid w:val="00AA3368"/>
    <w:rsid w:val="00AA5B86"/>
    <w:rsid w:val="00AB45B0"/>
    <w:rsid w:val="00AC2254"/>
    <w:rsid w:val="00AC317F"/>
    <w:rsid w:val="00AC4EA8"/>
    <w:rsid w:val="00AD039E"/>
    <w:rsid w:val="00AD1279"/>
    <w:rsid w:val="00AD12D3"/>
    <w:rsid w:val="00AD2ED5"/>
    <w:rsid w:val="00AD3EC7"/>
    <w:rsid w:val="00AD41A4"/>
    <w:rsid w:val="00AD45F4"/>
    <w:rsid w:val="00AD4903"/>
    <w:rsid w:val="00AD7415"/>
    <w:rsid w:val="00AD78FB"/>
    <w:rsid w:val="00AD7CC5"/>
    <w:rsid w:val="00AE0643"/>
    <w:rsid w:val="00AE0ABF"/>
    <w:rsid w:val="00AE12CE"/>
    <w:rsid w:val="00AE1F10"/>
    <w:rsid w:val="00AE20CA"/>
    <w:rsid w:val="00AE30EA"/>
    <w:rsid w:val="00AE3635"/>
    <w:rsid w:val="00AF1C89"/>
    <w:rsid w:val="00AF35F5"/>
    <w:rsid w:val="00AF47CF"/>
    <w:rsid w:val="00AF4B62"/>
    <w:rsid w:val="00AF5B52"/>
    <w:rsid w:val="00AF6F05"/>
    <w:rsid w:val="00B0370F"/>
    <w:rsid w:val="00B03EED"/>
    <w:rsid w:val="00B04C2C"/>
    <w:rsid w:val="00B04CA0"/>
    <w:rsid w:val="00B10CFF"/>
    <w:rsid w:val="00B11021"/>
    <w:rsid w:val="00B11C28"/>
    <w:rsid w:val="00B1203D"/>
    <w:rsid w:val="00B14BCA"/>
    <w:rsid w:val="00B14C37"/>
    <w:rsid w:val="00B1612D"/>
    <w:rsid w:val="00B174E2"/>
    <w:rsid w:val="00B20CC4"/>
    <w:rsid w:val="00B2234F"/>
    <w:rsid w:val="00B22434"/>
    <w:rsid w:val="00B23C65"/>
    <w:rsid w:val="00B263A8"/>
    <w:rsid w:val="00B26E40"/>
    <w:rsid w:val="00B278F0"/>
    <w:rsid w:val="00B27C27"/>
    <w:rsid w:val="00B3159A"/>
    <w:rsid w:val="00B32342"/>
    <w:rsid w:val="00B32F0B"/>
    <w:rsid w:val="00B33BD5"/>
    <w:rsid w:val="00B368B6"/>
    <w:rsid w:val="00B36B2C"/>
    <w:rsid w:val="00B36E74"/>
    <w:rsid w:val="00B4146A"/>
    <w:rsid w:val="00B42A0B"/>
    <w:rsid w:val="00B438A7"/>
    <w:rsid w:val="00B467D6"/>
    <w:rsid w:val="00B46C22"/>
    <w:rsid w:val="00B47980"/>
    <w:rsid w:val="00B47D3F"/>
    <w:rsid w:val="00B50143"/>
    <w:rsid w:val="00B507E4"/>
    <w:rsid w:val="00B512D9"/>
    <w:rsid w:val="00B51FB9"/>
    <w:rsid w:val="00B53868"/>
    <w:rsid w:val="00B53CBE"/>
    <w:rsid w:val="00B54D8C"/>
    <w:rsid w:val="00B55F06"/>
    <w:rsid w:val="00B56711"/>
    <w:rsid w:val="00B60C0E"/>
    <w:rsid w:val="00B60E9B"/>
    <w:rsid w:val="00B61345"/>
    <w:rsid w:val="00B6216A"/>
    <w:rsid w:val="00B63109"/>
    <w:rsid w:val="00B6340F"/>
    <w:rsid w:val="00B6399E"/>
    <w:rsid w:val="00B648A9"/>
    <w:rsid w:val="00B66265"/>
    <w:rsid w:val="00B7135B"/>
    <w:rsid w:val="00B71AAC"/>
    <w:rsid w:val="00B72CB3"/>
    <w:rsid w:val="00B75711"/>
    <w:rsid w:val="00B76283"/>
    <w:rsid w:val="00B848F7"/>
    <w:rsid w:val="00B854FF"/>
    <w:rsid w:val="00B874DA"/>
    <w:rsid w:val="00B87A8F"/>
    <w:rsid w:val="00B91362"/>
    <w:rsid w:val="00B91399"/>
    <w:rsid w:val="00B92518"/>
    <w:rsid w:val="00B976C2"/>
    <w:rsid w:val="00BA0BC1"/>
    <w:rsid w:val="00BA3051"/>
    <w:rsid w:val="00BA3D48"/>
    <w:rsid w:val="00BA3D6C"/>
    <w:rsid w:val="00BA57DA"/>
    <w:rsid w:val="00BA5892"/>
    <w:rsid w:val="00BA5FCE"/>
    <w:rsid w:val="00BA650F"/>
    <w:rsid w:val="00BB0730"/>
    <w:rsid w:val="00BB253E"/>
    <w:rsid w:val="00BB2CA5"/>
    <w:rsid w:val="00BC0123"/>
    <w:rsid w:val="00BC0829"/>
    <w:rsid w:val="00BC0891"/>
    <w:rsid w:val="00BC09F7"/>
    <w:rsid w:val="00BC1F88"/>
    <w:rsid w:val="00BC5476"/>
    <w:rsid w:val="00BC5976"/>
    <w:rsid w:val="00BC5A62"/>
    <w:rsid w:val="00BC67BC"/>
    <w:rsid w:val="00BC6D13"/>
    <w:rsid w:val="00BD1E2C"/>
    <w:rsid w:val="00BD1E53"/>
    <w:rsid w:val="00BD276A"/>
    <w:rsid w:val="00BD29BC"/>
    <w:rsid w:val="00BD3A62"/>
    <w:rsid w:val="00BD42D8"/>
    <w:rsid w:val="00BD6DE7"/>
    <w:rsid w:val="00BE11F3"/>
    <w:rsid w:val="00BE1AE1"/>
    <w:rsid w:val="00BE1CAA"/>
    <w:rsid w:val="00BE30C6"/>
    <w:rsid w:val="00BE3C72"/>
    <w:rsid w:val="00BE44DE"/>
    <w:rsid w:val="00BF01B2"/>
    <w:rsid w:val="00BF3034"/>
    <w:rsid w:val="00BF377A"/>
    <w:rsid w:val="00BF46AE"/>
    <w:rsid w:val="00BF5A30"/>
    <w:rsid w:val="00BF6BD4"/>
    <w:rsid w:val="00C02B76"/>
    <w:rsid w:val="00C03EA4"/>
    <w:rsid w:val="00C04AD6"/>
    <w:rsid w:val="00C05975"/>
    <w:rsid w:val="00C078E2"/>
    <w:rsid w:val="00C11D80"/>
    <w:rsid w:val="00C11E0F"/>
    <w:rsid w:val="00C137FE"/>
    <w:rsid w:val="00C14075"/>
    <w:rsid w:val="00C148FF"/>
    <w:rsid w:val="00C15CE7"/>
    <w:rsid w:val="00C16516"/>
    <w:rsid w:val="00C227C0"/>
    <w:rsid w:val="00C22CBF"/>
    <w:rsid w:val="00C24827"/>
    <w:rsid w:val="00C2510F"/>
    <w:rsid w:val="00C26279"/>
    <w:rsid w:val="00C2631B"/>
    <w:rsid w:val="00C3182C"/>
    <w:rsid w:val="00C323B7"/>
    <w:rsid w:val="00C32575"/>
    <w:rsid w:val="00C325DD"/>
    <w:rsid w:val="00C32E24"/>
    <w:rsid w:val="00C33376"/>
    <w:rsid w:val="00C3574E"/>
    <w:rsid w:val="00C35B66"/>
    <w:rsid w:val="00C37845"/>
    <w:rsid w:val="00C407A5"/>
    <w:rsid w:val="00C425F9"/>
    <w:rsid w:val="00C426A8"/>
    <w:rsid w:val="00C427A0"/>
    <w:rsid w:val="00C43642"/>
    <w:rsid w:val="00C4460C"/>
    <w:rsid w:val="00C44B56"/>
    <w:rsid w:val="00C44C21"/>
    <w:rsid w:val="00C45108"/>
    <w:rsid w:val="00C45A9A"/>
    <w:rsid w:val="00C526AD"/>
    <w:rsid w:val="00C53115"/>
    <w:rsid w:val="00C53207"/>
    <w:rsid w:val="00C566B9"/>
    <w:rsid w:val="00C567F7"/>
    <w:rsid w:val="00C56A40"/>
    <w:rsid w:val="00C56D19"/>
    <w:rsid w:val="00C60FB3"/>
    <w:rsid w:val="00C6317E"/>
    <w:rsid w:val="00C64344"/>
    <w:rsid w:val="00C662A9"/>
    <w:rsid w:val="00C6697A"/>
    <w:rsid w:val="00C6779F"/>
    <w:rsid w:val="00C679FE"/>
    <w:rsid w:val="00C67E14"/>
    <w:rsid w:val="00C70E9E"/>
    <w:rsid w:val="00C7120C"/>
    <w:rsid w:val="00C73EB7"/>
    <w:rsid w:val="00C73F61"/>
    <w:rsid w:val="00C73F7B"/>
    <w:rsid w:val="00C74065"/>
    <w:rsid w:val="00C76C17"/>
    <w:rsid w:val="00C77790"/>
    <w:rsid w:val="00C81F1B"/>
    <w:rsid w:val="00C8268D"/>
    <w:rsid w:val="00C86A8E"/>
    <w:rsid w:val="00C87176"/>
    <w:rsid w:val="00C876DE"/>
    <w:rsid w:val="00C878D9"/>
    <w:rsid w:val="00C9089F"/>
    <w:rsid w:val="00C9245A"/>
    <w:rsid w:val="00C93705"/>
    <w:rsid w:val="00C9482C"/>
    <w:rsid w:val="00C952E4"/>
    <w:rsid w:val="00C95C45"/>
    <w:rsid w:val="00C970C0"/>
    <w:rsid w:val="00CA05ED"/>
    <w:rsid w:val="00CA1559"/>
    <w:rsid w:val="00CA1B3E"/>
    <w:rsid w:val="00CA610F"/>
    <w:rsid w:val="00CA7C80"/>
    <w:rsid w:val="00CB09A8"/>
    <w:rsid w:val="00CB0E09"/>
    <w:rsid w:val="00CB2767"/>
    <w:rsid w:val="00CB4871"/>
    <w:rsid w:val="00CB4DCE"/>
    <w:rsid w:val="00CB6D24"/>
    <w:rsid w:val="00CB7252"/>
    <w:rsid w:val="00CB7A9A"/>
    <w:rsid w:val="00CC024F"/>
    <w:rsid w:val="00CC11AD"/>
    <w:rsid w:val="00CC19CE"/>
    <w:rsid w:val="00CC2506"/>
    <w:rsid w:val="00CC399A"/>
    <w:rsid w:val="00CC47CD"/>
    <w:rsid w:val="00CC4D4F"/>
    <w:rsid w:val="00CC5D8E"/>
    <w:rsid w:val="00CC5F31"/>
    <w:rsid w:val="00CC7ECD"/>
    <w:rsid w:val="00CD0805"/>
    <w:rsid w:val="00CD0ADD"/>
    <w:rsid w:val="00CD0B25"/>
    <w:rsid w:val="00CD1CBC"/>
    <w:rsid w:val="00CD2E6E"/>
    <w:rsid w:val="00CD3AB2"/>
    <w:rsid w:val="00CD4CA2"/>
    <w:rsid w:val="00CD521A"/>
    <w:rsid w:val="00CD5B7D"/>
    <w:rsid w:val="00CD7CB2"/>
    <w:rsid w:val="00CD7F4D"/>
    <w:rsid w:val="00CE1D01"/>
    <w:rsid w:val="00CE376F"/>
    <w:rsid w:val="00CE3F7D"/>
    <w:rsid w:val="00CE4D8C"/>
    <w:rsid w:val="00CE5635"/>
    <w:rsid w:val="00CE64C8"/>
    <w:rsid w:val="00CE7207"/>
    <w:rsid w:val="00CF001B"/>
    <w:rsid w:val="00CF1573"/>
    <w:rsid w:val="00CF1CEE"/>
    <w:rsid w:val="00CF2CAA"/>
    <w:rsid w:val="00CF3235"/>
    <w:rsid w:val="00CF4C02"/>
    <w:rsid w:val="00CF5E2C"/>
    <w:rsid w:val="00CF75B3"/>
    <w:rsid w:val="00D000C8"/>
    <w:rsid w:val="00D00C33"/>
    <w:rsid w:val="00D04397"/>
    <w:rsid w:val="00D04420"/>
    <w:rsid w:val="00D06CDB"/>
    <w:rsid w:val="00D07420"/>
    <w:rsid w:val="00D1096B"/>
    <w:rsid w:val="00D10F43"/>
    <w:rsid w:val="00D1122E"/>
    <w:rsid w:val="00D11346"/>
    <w:rsid w:val="00D11F48"/>
    <w:rsid w:val="00D12ACA"/>
    <w:rsid w:val="00D13045"/>
    <w:rsid w:val="00D1496A"/>
    <w:rsid w:val="00D151CC"/>
    <w:rsid w:val="00D15A7B"/>
    <w:rsid w:val="00D17FDF"/>
    <w:rsid w:val="00D20211"/>
    <w:rsid w:val="00D2158F"/>
    <w:rsid w:val="00D22B3C"/>
    <w:rsid w:val="00D239C4"/>
    <w:rsid w:val="00D244A7"/>
    <w:rsid w:val="00D25878"/>
    <w:rsid w:val="00D258B4"/>
    <w:rsid w:val="00D31CF9"/>
    <w:rsid w:val="00D3263C"/>
    <w:rsid w:val="00D33CFA"/>
    <w:rsid w:val="00D35017"/>
    <w:rsid w:val="00D4782D"/>
    <w:rsid w:val="00D50942"/>
    <w:rsid w:val="00D50A33"/>
    <w:rsid w:val="00D512BA"/>
    <w:rsid w:val="00D52F54"/>
    <w:rsid w:val="00D5499F"/>
    <w:rsid w:val="00D56539"/>
    <w:rsid w:val="00D57122"/>
    <w:rsid w:val="00D604BA"/>
    <w:rsid w:val="00D60C38"/>
    <w:rsid w:val="00D60FA0"/>
    <w:rsid w:val="00D61CDC"/>
    <w:rsid w:val="00D62B20"/>
    <w:rsid w:val="00D647EF"/>
    <w:rsid w:val="00D66027"/>
    <w:rsid w:val="00D660CA"/>
    <w:rsid w:val="00D66AB2"/>
    <w:rsid w:val="00D7286D"/>
    <w:rsid w:val="00D73CCE"/>
    <w:rsid w:val="00D744F6"/>
    <w:rsid w:val="00D753B5"/>
    <w:rsid w:val="00D76ED8"/>
    <w:rsid w:val="00D805D6"/>
    <w:rsid w:val="00D812CD"/>
    <w:rsid w:val="00D81902"/>
    <w:rsid w:val="00D83D25"/>
    <w:rsid w:val="00D846DF"/>
    <w:rsid w:val="00D848A8"/>
    <w:rsid w:val="00D854ED"/>
    <w:rsid w:val="00D86B05"/>
    <w:rsid w:val="00D878CE"/>
    <w:rsid w:val="00D87ED0"/>
    <w:rsid w:val="00D903A7"/>
    <w:rsid w:val="00D90A24"/>
    <w:rsid w:val="00D91322"/>
    <w:rsid w:val="00D92756"/>
    <w:rsid w:val="00D92B6D"/>
    <w:rsid w:val="00D942CA"/>
    <w:rsid w:val="00D94A35"/>
    <w:rsid w:val="00D97E31"/>
    <w:rsid w:val="00DA001C"/>
    <w:rsid w:val="00DA09FD"/>
    <w:rsid w:val="00DA3484"/>
    <w:rsid w:val="00DA4A79"/>
    <w:rsid w:val="00DA4B4E"/>
    <w:rsid w:val="00DA6A08"/>
    <w:rsid w:val="00DB004D"/>
    <w:rsid w:val="00DB1151"/>
    <w:rsid w:val="00DB119B"/>
    <w:rsid w:val="00DB1F4F"/>
    <w:rsid w:val="00DB2264"/>
    <w:rsid w:val="00DB2A46"/>
    <w:rsid w:val="00DB3189"/>
    <w:rsid w:val="00DB42FA"/>
    <w:rsid w:val="00DB47D1"/>
    <w:rsid w:val="00DC0D96"/>
    <w:rsid w:val="00DC1F9C"/>
    <w:rsid w:val="00DC2202"/>
    <w:rsid w:val="00DC4CB6"/>
    <w:rsid w:val="00DC6336"/>
    <w:rsid w:val="00DC6589"/>
    <w:rsid w:val="00DC7399"/>
    <w:rsid w:val="00DD2097"/>
    <w:rsid w:val="00DD3F9C"/>
    <w:rsid w:val="00DE0A56"/>
    <w:rsid w:val="00DE1DB8"/>
    <w:rsid w:val="00DE264B"/>
    <w:rsid w:val="00DE4A34"/>
    <w:rsid w:val="00DE608F"/>
    <w:rsid w:val="00DE7D58"/>
    <w:rsid w:val="00DF0624"/>
    <w:rsid w:val="00DF0AD1"/>
    <w:rsid w:val="00DF2D34"/>
    <w:rsid w:val="00DF4E53"/>
    <w:rsid w:val="00E0112E"/>
    <w:rsid w:val="00E0166E"/>
    <w:rsid w:val="00E0274C"/>
    <w:rsid w:val="00E039DA"/>
    <w:rsid w:val="00E067BB"/>
    <w:rsid w:val="00E07052"/>
    <w:rsid w:val="00E113E1"/>
    <w:rsid w:val="00E11EBB"/>
    <w:rsid w:val="00E133E7"/>
    <w:rsid w:val="00E137C3"/>
    <w:rsid w:val="00E13B06"/>
    <w:rsid w:val="00E155CD"/>
    <w:rsid w:val="00E20E12"/>
    <w:rsid w:val="00E23AD4"/>
    <w:rsid w:val="00E24CF6"/>
    <w:rsid w:val="00E24F5A"/>
    <w:rsid w:val="00E2628A"/>
    <w:rsid w:val="00E313F8"/>
    <w:rsid w:val="00E31C08"/>
    <w:rsid w:val="00E320CE"/>
    <w:rsid w:val="00E32ACD"/>
    <w:rsid w:val="00E337A0"/>
    <w:rsid w:val="00E3652D"/>
    <w:rsid w:val="00E36654"/>
    <w:rsid w:val="00E37F1E"/>
    <w:rsid w:val="00E40D5D"/>
    <w:rsid w:val="00E41956"/>
    <w:rsid w:val="00E4429D"/>
    <w:rsid w:val="00E44386"/>
    <w:rsid w:val="00E468D9"/>
    <w:rsid w:val="00E470F5"/>
    <w:rsid w:val="00E471D2"/>
    <w:rsid w:val="00E4761C"/>
    <w:rsid w:val="00E516B6"/>
    <w:rsid w:val="00E546E1"/>
    <w:rsid w:val="00E54BD0"/>
    <w:rsid w:val="00E555D4"/>
    <w:rsid w:val="00E60820"/>
    <w:rsid w:val="00E61312"/>
    <w:rsid w:val="00E625E9"/>
    <w:rsid w:val="00E6401C"/>
    <w:rsid w:val="00E65094"/>
    <w:rsid w:val="00E66029"/>
    <w:rsid w:val="00E67D8E"/>
    <w:rsid w:val="00E67ECD"/>
    <w:rsid w:val="00E7267F"/>
    <w:rsid w:val="00E73E21"/>
    <w:rsid w:val="00E74B3D"/>
    <w:rsid w:val="00E750F5"/>
    <w:rsid w:val="00E76B78"/>
    <w:rsid w:val="00E76DB5"/>
    <w:rsid w:val="00E7723B"/>
    <w:rsid w:val="00E80CEF"/>
    <w:rsid w:val="00E80D83"/>
    <w:rsid w:val="00E80DBE"/>
    <w:rsid w:val="00E8318E"/>
    <w:rsid w:val="00E8348E"/>
    <w:rsid w:val="00E836F9"/>
    <w:rsid w:val="00E857F9"/>
    <w:rsid w:val="00E867C5"/>
    <w:rsid w:val="00E872E9"/>
    <w:rsid w:val="00E87723"/>
    <w:rsid w:val="00E91BC2"/>
    <w:rsid w:val="00E924A9"/>
    <w:rsid w:val="00E978E4"/>
    <w:rsid w:val="00EA5AA9"/>
    <w:rsid w:val="00EA6F04"/>
    <w:rsid w:val="00EA6F3A"/>
    <w:rsid w:val="00EB0271"/>
    <w:rsid w:val="00EB05D3"/>
    <w:rsid w:val="00EB0BE6"/>
    <w:rsid w:val="00EB0C4B"/>
    <w:rsid w:val="00EB28A9"/>
    <w:rsid w:val="00EB3573"/>
    <w:rsid w:val="00EB46D5"/>
    <w:rsid w:val="00EB688D"/>
    <w:rsid w:val="00EB6FD9"/>
    <w:rsid w:val="00EB73C8"/>
    <w:rsid w:val="00EC116E"/>
    <w:rsid w:val="00EC1CA3"/>
    <w:rsid w:val="00EC273B"/>
    <w:rsid w:val="00EC4C5A"/>
    <w:rsid w:val="00EC6503"/>
    <w:rsid w:val="00EC79D3"/>
    <w:rsid w:val="00ED1086"/>
    <w:rsid w:val="00ED3A4E"/>
    <w:rsid w:val="00ED3E7C"/>
    <w:rsid w:val="00ED41B2"/>
    <w:rsid w:val="00ED41CE"/>
    <w:rsid w:val="00ED6A59"/>
    <w:rsid w:val="00ED7702"/>
    <w:rsid w:val="00EE1EC3"/>
    <w:rsid w:val="00EE2643"/>
    <w:rsid w:val="00EE380F"/>
    <w:rsid w:val="00EE39C2"/>
    <w:rsid w:val="00EE3F85"/>
    <w:rsid w:val="00EE4CA5"/>
    <w:rsid w:val="00EE7FFA"/>
    <w:rsid w:val="00EF00A0"/>
    <w:rsid w:val="00EF1901"/>
    <w:rsid w:val="00EF3505"/>
    <w:rsid w:val="00EF4954"/>
    <w:rsid w:val="00EF4D1E"/>
    <w:rsid w:val="00EF5642"/>
    <w:rsid w:val="00EF622C"/>
    <w:rsid w:val="00F00F22"/>
    <w:rsid w:val="00F05CF2"/>
    <w:rsid w:val="00F10172"/>
    <w:rsid w:val="00F11C22"/>
    <w:rsid w:val="00F126C2"/>
    <w:rsid w:val="00F12BF0"/>
    <w:rsid w:val="00F13930"/>
    <w:rsid w:val="00F145B0"/>
    <w:rsid w:val="00F17172"/>
    <w:rsid w:val="00F236A0"/>
    <w:rsid w:val="00F23844"/>
    <w:rsid w:val="00F245D7"/>
    <w:rsid w:val="00F249C9"/>
    <w:rsid w:val="00F25DAB"/>
    <w:rsid w:val="00F27827"/>
    <w:rsid w:val="00F32065"/>
    <w:rsid w:val="00F33FAB"/>
    <w:rsid w:val="00F36532"/>
    <w:rsid w:val="00F425A5"/>
    <w:rsid w:val="00F4292E"/>
    <w:rsid w:val="00F437B4"/>
    <w:rsid w:val="00F45489"/>
    <w:rsid w:val="00F45BF6"/>
    <w:rsid w:val="00F461E2"/>
    <w:rsid w:val="00F478EA"/>
    <w:rsid w:val="00F47E8C"/>
    <w:rsid w:val="00F50DFE"/>
    <w:rsid w:val="00F50F5B"/>
    <w:rsid w:val="00F52085"/>
    <w:rsid w:val="00F52681"/>
    <w:rsid w:val="00F52847"/>
    <w:rsid w:val="00F52B8D"/>
    <w:rsid w:val="00F54DD2"/>
    <w:rsid w:val="00F5785D"/>
    <w:rsid w:val="00F6498A"/>
    <w:rsid w:val="00F64B70"/>
    <w:rsid w:val="00F65905"/>
    <w:rsid w:val="00F67FE9"/>
    <w:rsid w:val="00F70F8B"/>
    <w:rsid w:val="00F71D1C"/>
    <w:rsid w:val="00F72124"/>
    <w:rsid w:val="00F73F0C"/>
    <w:rsid w:val="00F7406F"/>
    <w:rsid w:val="00F76693"/>
    <w:rsid w:val="00F77388"/>
    <w:rsid w:val="00F776F8"/>
    <w:rsid w:val="00F811FB"/>
    <w:rsid w:val="00F81A41"/>
    <w:rsid w:val="00F823A7"/>
    <w:rsid w:val="00F82F64"/>
    <w:rsid w:val="00F855BF"/>
    <w:rsid w:val="00F85D0B"/>
    <w:rsid w:val="00F870BB"/>
    <w:rsid w:val="00F87394"/>
    <w:rsid w:val="00F87CE8"/>
    <w:rsid w:val="00F87FDE"/>
    <w:rsid w:val="00F91FFA"/>
    <w:rsid w:val="00F9241C"/>
    <w:rsid w:val="00F927C4"/>
    <w:rsid w:val="00F943B2"/>
    <w:rsid w:val="00F944B8"/>
    <w:rsid w:val="00F944BE"/>
    <w:rsid w:val="00F95054"/>
    <w:rsid w:val="00F97154"/>
    <w:rsid w:val="00F971FA"/>
    <w:rsid w:val="00F97BD3"/>
    <w:rsid w:val="00F97CA0"/>
    <w:rsid w:val="00F97F11"/>
    <w:rsid w:val="00FA10B1"/>
    <w:rsid w:val="00FA1753"/>
    <w:rsid w:val="00FA17E0"/>
    <w:rsid w:val="00FA1F04"/>
    <w:rsid w:val="00FA6A56"/>
    <w:rsid w:val="00FB1BA4"/>
    <w:rsid w:val="00FB1FB4"/>
    <w:rsid w:val="00FB2DF2"/>
    <w:rsid w:val="00FB31EE"/>
    <w:rsid w:val="00FB3583"/>
    <w:rsid w:val="00FB468C"/>
    <w:rsid w:val="00FB501F"/>
    <w:rsid w:val="00FB5132"/>
    <w:rsid w:val="00FB5DC4"/>
    <w:rsid w:val="00FB68EE"/>
    <w:rsid w:val="00FB7892"/>
    <w:rsid w:val="00FC0FE7"/>
    <w:rsid w:val="00FC325E"/>
    <w:rsid w:val="00FC42B6"/>
    <w:rsid w:val="00FC5663"/>
    <w:rsid w:val="00FC6782"/>
    <w:rsid w:val="00FD0326"/>
    <w:rsid w:val="00FD047B"/>
    <w:rsid w:val="00FD0B85"/>
    <w:rsid w:val="00FD5661"/>
    <w:rsid w:val="00FD59A3"/>
    <w:rsid w:val="00FD703A"/>
    <w:rsid w:val="00FE035F"/>
    <w:rsid w:val="00FE1983"/>
    <w:rsid w:val="00FE2BCA"/>
    <w:rsid w:val="00FE2C7E"/>
    <w:rsid w:val="00FE3F86"/>
    <w:rsid w:val="00FE410F"/>
    <w:rsid w:val="00FE44F1"/>
    <w:rsid w:val="00FE6FBC"/>
    <w:rsid w:val="00FF2A55"/>
    <w:rsid w:val="00FF322D"/>
    <w:rsid w:val="00FF40EA"/>
    <w:rsid w:val="00FF64AF"/>
    <w:rsid w:val="00FF72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3260"/>
  <w15:docId w15:val="{B7342A71-69F9-448E-95A7-71DAB89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32"/>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Titre1">
    <w:name w:val="heading 1"/>
    <w:basedOn w:val="Paragraphedeliste"/>
    <w:next w:val="Normal"/>
    <w:link w:val="Titre1Car"/>
    <w:uiPriority w:val="9"/>
    <w:qFormat/>
    <w:rsid w:val="00B36B2C"/>
    <w:pPr>
      <w:numPr>
        <w:numId w:val="2"/>
      </w:numPr>
      <w:spacing w:before="200"/>
      <w:ind w:left="284" w:hanging="284"/>
      <w:contextualSpacing w:val="0"/>
      <w:outlineLvl w:val="0"/>
    </w:pPr>
    <w:rPr>
      <w:rFonts w:asciiTheme="minorHAnsi" w:hAnsiTheme="minorHAnsi"/>
      <w:b/>
      <w:color w:val="C00000"/>
      <w:lang w:val="fr-MA"/>
    </w:rPr>
  </w:style>
  <w:style w:type="paragraph" w:styleId="Titre2">
    <w:name w:val="heading 2"/>
    <w:basedOn w:val="Paragraphedeliste"/>
    <w:next w:val="Normal"/>
    <w:link w:val="Titre2Car"/>
    <w:uiPriority w:val="9"/>
    <w:unhideWhenUsed/>
    <w:qFormat/>
    <w:rsid w:val="00B36B2C"/>
    <w:pPr>
      <w:shd w:val="clear" w:color="auto" w:fill="E7E6E6" w:themeFill="background2"/>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line="240" w:lineRule="atLeast"/>
      <w:ind w:left="0"/>
      <w:contextualSpacing w:val="0"/>
      <w:jc w:val="both"/>
      <w:outlineLvl w:val="1"/>
    </w:pPr>
    <w:rPr>
      <w:b/>
      <w:bCs/>
      <w:lang w:val="fr-MA"/>
    </w:rPr>
  </w:style>
  <w:style w:type="paragraph" w:styleId="Titre3">
    <w:name w:val="heading 3"/>
    <w:basedOn w:val="Normal"/>
    <w:next w:val="Normal"/>
    <w:link w:val="Titre3Car"/>
    <w:uiPriority w:val="9"/>
    <w:semiHidden/>
    <w:unhideWhenUsed/>
    <w:qFormat/>
    <w:rsid w:val="00F36532"/>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6B2C"/>
    <w:rPr>
      <w:rFonts w:eastAsia="Calibri" w:cs="Times New Roman"/>
      <w:b/>
      <w:color w:val="C00000"/>
      <w:lang w:val="fr-MA"/>
    </w:rPr>
  </w:style>
  <w:style w:type="character" w:customStyle="1" w:styleId="Titre3Car">
    <w:name w:val="Titre 3 Car"/>
    <w:basedOn w:val="Policepardfaut"/>
    <w:link w:val="Titre3"/>
    <w:uiPriority w:val="9"/>
    <w:semiHidden/>
    <w:rsid w:val="00F36532"/>
    <w:rPr>
      <w:rFonts w:asciiTheme="majorHAnsi" w:eastAsiaTheme="majorEastAsia" w:hAnsiTheme="majorHAnsi" w:cstheme="majorBidi"/>
      <w:color w:val="1F4D78" w:themeColor="accent1" w:themeShade="7F"/>
      <w:sz w:val="24"/>
      <w:szCs w:val="24"/>
      <w:lang w:val="en-US" w:eastAsia="zh-CN"/>
    </w:rPr>
  </w:style>
  <w:style w:type="character" w:styleId="Marquedecommentaire">
    <w:name w:val="annotation reference"/>
    <w:uiPriority w:val="99"/>
    <w:rsid w:val="00F36532"/>
    <w:rPr>
      <w:sz w:val="16"/>
      <w:szCs w:val="16"/>
    </w:rPr>
  </w:style>
  <w:style w:type="character" w:styleId="Lienhypertexte">
    <w:name w:val="Hyperlink"/>
    <w:uiPriority w:val="99"/>
    <w:rsid w:val="00F36532"/>
    <w:rPr>
      <w:color w:val="0000FF"/>
      <w:u w:val="single"/>
    </w:rPr>
  </w:style>
  <w:style w:type="paragraph" w:styleId="Notedebasdepage">
    <w:name w:val="footnote text"/>
    <w:aliases w:val="fn,ADB,single space,footnote text Char,fn Char,ADB Char,single space Char Char,Fußnotentextf,ALTS FOOTNOTE,FOOTNOTES,Footnote Text Char1,Footnote Text Char1 Char Char,Footnote Text Char1 Char Char Char,ft,f,Fußnote"/>
    <w:basedOn w:val="Normal"/>
    <w:link w:val="NotedebasdepageCar"/>
    <w:uiPriority w:val="99"/>
    <w:qFormat/>
    <w:rsid w:val="00F36532"/>
    <w:rPr>
      <w:sz w:val="20"/>
      <w:szCs w:val="20"/>
    </w:rPr>
  </w:style>
  <w:style w:type="character" w:customStyle="1" w:styleId="NotedebasdepageCar">
    <w:name w:val="Note de bas de page Car"/>
    <w:aliases w:val="fn Car,ADB Car,single space Car,footnote text Char Car,fn Char Car,ADB Char Car,single space Char Char Car,Fußnotentextf Car,ALTS FOOTNOTE Car,FOOTNOTES Car,Footnote Text Char1 Car,Footnote Text Char1 Char Char Car,ft Car,f Car"/>
    <w:basedOn w:val="Policepardfaut"/>
    <w:link w:val="Notedebasdepage"/>
    <w:uiPriority w:val="99"/>
    <w:rsid w:val="00F36532"/>
    <w:rPr>
      <w:rFonts w:ascii="Times New Roman" w:eastAsia="SimSun" w:hAnsi="Times New Roman" w:cs="Times New Roman"/>
      <w:sz w:val="20"/>
      <w:szCs w:val="20"/>
      <w:lang w:val="en-US" w:eastAsia="zh-CN"/>
    </w:rPr>
  </w:style>
  <w:style w:type="character" w:customStyle="1" w:styleId="FootnoteTextChar">
    <w:name w:val="Footnote Text Char"/>
    <w:basedOn w:val="Policepardfaut"/>
    <w:uiPriority w:val="99"/>
    <w:semiHidden/>
    <w:rsid w:val="00F36532"/>
    <w:rPr>
      <w:rFonts w:ascii="Times New Roman" w:eastAsia="SimSun" w:hAnsi="Times New Roman" w:cs="Times New Roman"/>
      <w:sz w:val="20"/>
      <w:szCs w:val="20"/>
      <w:lang w:val="en-US" w:eastAsia="zh-CN"/>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F36532"/>
    <w:rPr>
      <w:vertAlign w:val="superscript"/>
    </w:rPr>
  </w:style>
  <w:style w:type="paragraph" w:styleId="Paragraphedeliste">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ParagraphedelisteCar"/>
    <w:uiPriority w:val="99"/>
    <w:qFormat/>
    <w:rsid w:val="00F3653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Bullet 1 List Car,Bullet Styles para Car,Citation List Car,Equipment Car,Figure_name Car,Graphic Car,List Paragraph (bulleted list) Car,List Paragraph Char Char Char Car,List Paragraph1 Car,Numbered Indented Text Car,kepala Car"/>
    <w:link w:val="Paragraphedeliste"/>
    <w:uiPriority w:val="99"/>
    <w:locked/>
    <w:rsid w:val="00F36532"/>
    <w:rPr>
      <w:rFonts w:ascii="Calibri" w:eastAsia="Calibri" w:hAnsi="Calibri" w:cs="Times New Roman"/>
      <w:lang w:val="en-US"/>
    </w:rPr>
  </w:style>
  <w:style w:type="paragraph" w:styleId="Notedefin">
    <w:name w:val="endnote text"/>
    <w:basedOn w:val="Normal"/>
    <w:link w:val="NotedefinCar"/>
    <w:uiPriority w:val="99"/>
    <w:semiHidden/>
    <w:unhideWhenUsed/>
    <w:rsid w:val="00F36532"/>
    <w:pPr>
      <w:widowControl/>
      <w:overflowPunct w:val="0"/>
      <w:textAlignment w:val="baseline"/>
    </w:pPr>
    <w:rPr>
      <w:rFonts w:eastAsia="Times New Roman"/>
      <w:sz w:val="20"/>
      <w:szCs w:val="20"/>
      <w:lang w:eastAsia="ja-JP"/>
    </w:rPr>
  </w:style>
  <w:style w:type="character" w:customStyle="1" w:styleId="NotedefinCar">
    <w:name w:val="Note de fin Car"/>
    <w:basedOn w:val="Policepardfaut"/>
    <w:link w:val="Notedefin"/>
    <w:uiPriority w:val="99"/>
    <w:semiHidden/>
    <w:rsid w:val="00F36532"/>
    <w:rPr>
      <w:rFonts w:ascii="Times New Roman" w:eastAsia="Times New Roman" w:hAnsi="Times New Roman" w:cs="Times New Roman"/>
      <w:sz w:val="20"/>
      <w:szCs w:val="20"/>
      <w:lang w:val="en-US" w:eastAsia="ja-JP"/>
    </w:rPr>
  </w:style>
  <w:style w:type="character" w:styleId="Appeldenotedefin">
    <w:name w:val="endnote reference"/>
    <w:basedOn w:val="Policepardfaut"/>
    <w:uiPriority w:val="99"/>
    <w:semiHidden/>
    <w:unhideWhenUsed/>
    <w:rsid w:val="00F36532"/>
    <w:rPr>
      <w:vertAlign w:val="superscript"/>
    </w:rPr>
  </w:style>
  <w:style w:type="paragraph" w:customStyle="1" w:styleId="Text">
    <w:name w:val="Text"/>
    <w:basedOn w:val="Normal"/>
    <w:rsid w:val="00F36532"/>
    <w:pPr>
      <w:spacing w:before="120" w:after="120"/>
      <w:ind w:left="714" w:hanging="357"/>
      <w:jc w:val="both"/>
    </w:pPr>
  </w:style>
  <w:style w:type="paragraph" w:customStyle="1" w:styleId="SimpleList">
    <w:name w:val="Simple List"/>
    <w:basedOn w:val="Text"/>
    <w:rsid w:val="00F36532"/>
    <w:pPr>
      <w:tabs>
        <w:tab w:val="num" w:pos="720"/>
      </w:tabs>
      <w:spacing w:before="0" w:after="0"/>
      <w:ind w:left="720" w:hanging="720"/>
    </w:pPr>
  </w:style>
  <w:style w:type="paragraph" w:styleId="Textedebulles">
    <w:name w:val="Balloon Text"/>
    <w:basedOn w:val="Normal"/>
    <w:link w:val="TextedebullesCar"/>
    <w:uiPriority w:val="99"/>
    <w:semiHidden/>
    <w:unhideWhenUsed/>
    <w:rsid w:val="00F365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532"/>
    <w:rPr>
      <w:rFonts w:ascii="Segoe UI" w:eastAsia="SimSun" w:hAnsi="Segoe UI" w:cs="Segoe UI"/>
      <w:sz w:val="18"/>
      <w:szCs w:val="18"/>
      <w:lang w:val="en-US" w:eastAsia="zh-CN"/>
    </w:rPr>
  </w:style>
  <w:style w:type="paragraph" w:styleId="Commentaire">
    <w:name w:val="annotation text"/>
    <w:basedOn w:val="Normal"/>
    <w:link w:val="CommentaireCar"/>
    <w:uiPriority w:val="99"/>
    <w:semiHidden/>
    <w:unhideWhenUsed/>
    <w:rsid w:val="00F36532"/>
    <w:rPr>
      <w:sz w:val="20"/>
      <w:szCs w:val="20"/>
    </w:rPr>
  </w:style>
  <w:style w:type="character" w:customStyle="1" w:styleId="CommentaireCar">
    <w:name w:val="Commentaire Car"/>
    <w:basedOn w:val="Policepardfaut"/>
    <w:link w:val="Commentaire"/>
    <w:uiPriority w:val="99"/>
    <w:semiHidden/>
    <w:rsid w:val="00F36532"/>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semiHidden/>
    <w:unhideWhenUsed/>
    <w:rsid w:val="00F36532"/>
    <w:rPr>
      <w:b/>
      <w:bCs/>
    </w:rPr>
  </w:style>
  <w:style w:type="character" w:customStyle="1" w:styleId="ObjetducommentaireCar">
    <w:name w:val="Objet du commentaire Car"/>
    <w:basedOn w:val="CommentaireCar"/>
    <w:link w:val="Objetducommentaire"/>
    <w:uiPriority w:val="99"/>
    <w:semiHidden/>
    <w:rsid w:val="00F36532"/>
    <w:rPr>
      <w:rFonts w:ascii="Times New Roman" w:eastAsia="SimSun" w:hAnsi="Times New Roman" w:cs="Times New Roman"/>
      <w:b/>
      <w:bCs/>
      <w:sz w:val="20"/>
      <w:szCs w:val="20"/>
      <w:lang w:val="en-US" w:eastAsia="zh-CN"/>
    </w:rPr>
  </w:style>
  <w:style w:type="paragraph" w:styleId="Sous-titre">
    <w:name w:val="Subtitle"/>
    <w:basedOn w:val="Normal"/>
    <w:link w:val="Sous-titreCar"/>
    <w:autoRedefine/>
    <w:uiPriority w:val="11"/>
    <w:qFormat/>
    <w:rsid w:val="00F36532"/>
    <w:pPr>
      <w:spacing w:after="60"/>
      <w:jc w:val="center"/>
      <w:outlineLvl w:val="1"/>
    </w:pPr>
    <w:rPr>
      <w:b/>
      <w:bCs/>
      <w:sz w:val="28"/>
      <w:szCs w:val="28"/>
      <w:lang w:val="en-GB"/>
    </w:rPr>
  </w:style>
  <w:style w:type="character" w:customStyle="1" w:styleId="Sous-titreCar">
    <w:name w:val="Sous-titre Car"/>
    <w:basedOn w:val="Policepardfaut"/>
    <w:link w:val="Sous-titre"/>
    <w:uiPriority w:val="11"/>
    <w:rsid w:val="00F36532"/>
    <w:rPr>
      <w:rFonts w:ascii="Times New Roman" w:eastAsia="SimSun" w:hAnsi="Times New Roman" w:cs="Times New Roman"/>
      <w:b/>
      <w:bCs/>
      <w:sz w:val="28"/>
      <w:szCs w:val="28"/>
      <w:lang w:val="en-GB" w:eastAsia="zh-CN"/>
    </w:rPr>
  </w:style>
  <w:style w:type="paragraph" w:styleId="Rvision">
    <w:name w:val="Revision"/>
    <w:hidden/>
    <w:uiPriority w:val="99"/>
    <w:semiHidden/>
    <w:rsid w:val="00F36532"/>
    <w:pPr>
      <w:spacing w:after="0" w:line="240" w:lineRule="auto"/>
    </w:pPr>
    <w:rPr>
      <w:rFonts w:ascii="Times New Roman" w:eastAsia="SimSun" w:hAnsi="Times New Roman" w:cs="Times New Roman"/>
      <w:sz w:val="24"/>
      <w:szCs w:val="24"/>
      <w:lang w:val="en-US" w:eastAsia="zh-CN"/>
    </w:rPr>
  </w:style>
  <w:style w:type="paragraph" w:styleId="En-ttedetabledesmatires">
    <w:name w:val="TOC Heading"/>
    <w:basedOn w:val="Titre1"/>
    <w:next w:val="Normal"/>
    <w:uiPriority w:val="39"/>
    <w:unhideWhenUsed/>
    <w:qFormat/>
    <w:rsid w:val="00F36532"/>
    <w:pPr>
      <w:spacing w:line="259" w:lineRule="auto"/>
      <w:outlineLvl w:val="9"/>
    </w:pPr>
  </w:style>
  <w:style w:type="paragraph" w:styleId="TM1">
    <w:name w:val="toc 1"/>
    <w:basedOn w:val="Normal"/>
    <w:next w:val="Normal"/>
    <w:autoRedefine/>
    <w:uiPriority w:val="39"/>
    <w:unhideWhenUsed/>
    <w:rsid w:val="00F36532"/>
    <w:pPr>
      <w:tabs>
        <w:tab w:val="left" w:pos="284"/>
        <w:tab w:val="left" w:pos="660"/>
        <w:tab w:val="right" w:leader="dot" w:pos="9062"/>
      </w:tabs>
      <w:spacing w:after="100" w:line="480" w:lineRule="auto"/>
    </w:pPr>
  </w:style>
  <w:style w:type="paragraph" w:styleId="En-tte">
    <w:name w:val="header"/>
    <w:basedOn w:val="Normal"/>
    <w:link w:val="En-tteCar"/>
    <w:uiPriority w:val="99"/>
    <w:unhideWhenUsed/>
    <w:rsid w:val="00F36532"/>
    <w:pPr>
      <w:tabs>
        <w:tab w:val="center" w:pos="4536"/>
        <w:tab w:val="right" w:pos="9072"/>
      </w:tabs>
    </w:pPr>
  </w:style>
  <w:style w:type="character" w:customStyle="1" w:styleId="En-tteCar">
    <w:name w:val="En-tête Car"/>
    <w:basedOn w:val="Policepardfaut"/>
    <w:link w:val="En-tte"/>
    <w:uiPriority w:val="99"/>
    <w:rsid w:val="00F36532"/>
    <w:rPr>
      <w:rFonts w:ascii="Times New Roman" w:eastAsia="SimSun" w:hAnsi="Times New Roman" w:cs="Times New Roman"/>
      <w:sz w:val="24"/>
      <w:szCs w:val="24"/>
      <w:lang w:val="en-US" w:eastAsia="zh-CN"/>
    </w:rPr>
  </w:style>
  <w:style w:type="paragraph" w:styleId="Pieddepage">
    <w:name w:val="footer"/>
    <w:basedOn w:val="Normal"/>
    <w:link w:val="PieddepageCar"/>
    <w:uiPriority w:val="99"/>
    <w:unhideWhenUsed/>
    <w:rsid w:val="00F36532"/>
    <w:pPr>
      <w:tabs>
        <w:tab w:val="center" w:pos="4536"/>
        <w:tab w:val="right" w:pos="9072"/>
      </w:tabs>
    </w:pPr>
  </w:style>
  <w:style w:type="character" w:customStyle="1" w:styleId="PieddepageCar">
    <w:name w:val="Pied de page Car"/>
    <w:basedOn w:val="Policepardfaut"/>
    <w:link w:val="Pieddepage"/>
    <w:uiPriority w:val="99"/>
    <w:rsid w:val="00F36532"/>
    <w:rPr>
      <w:rFonts w:ascii="Times New Roman" w:eastAsia="SimSun" w:hAnsi="Times New Roman" w:cs="Times New Roman"/>
      <w:sz w:val="24"/>
      <w:szCs w:val="24"/>
      <w:lang w:val="en-US" w:eastAsia="zh-CN"/>
    </w:rPr>
  </w:style>
  <w:style w:type="paragraph" w:styleId="Corpsdetexte">
    <w:name w:val="Body Text"/>
    <w:aliases w:val="(Main Text),date,Body Text (Main text)"/>
    <w:basedOn w:val="Normal"/>
    <w:link w:val="CorpsdetexteCar"/>
    <w:uiPriority w:val="1"/>
    <w:qFormat/>
    <w:rsid w:val="008E51F2"/>
    <w:pPr>
      <w:spacing w:after="120"/>
    </w:pPr>
  </w:style>
  <w:style w:type="character" w:customStyle="1" w:styleId="CorpsdetexteCar">
    <w:name w:val="Corps de texte Car"/>
    <w:aliases w:val="(Main Text) Car,date Car,Body Text (Main text) Car"/>
    <w:basedOn w:val="Policepardfaut"/>
    <w:link w:val="Corpsdetexte"/>
    <w:uiPriority w:val="1"/>
    <w:rsid w:val="008E51F2"/>
    <w:rPr>
      <w:rFonts w:ascii="Times New Roman" w:eastAsia="SimSun" w:hAnsi="Times New Roman" w:cs="Times New Roman"/>
      <w:sz w:val="24"/>
      <w:szCs w:val="24"/>
      <w:lang w:val="en-US" w:eastAsia="zh-CN"/>
    </w:rPr>
  </w:style>
  <w:style w:type="character" w:customStyle="1" w:styleId="WW8Num12z0">
    <w:name w:val="WW8Num12z0"/>
    <w:rsid w:val="00D660CA"/>
    <w:rPr>
      <w:rFonts w:ascii="Courier New" w:hAnsi="Courier New" w:cs="Courier New"/>
    </w:rPr>
  </w:style>
  <w:style w:type="paragraph" w:customStyle="1" w:styleId="Subtitle1">
    <w:name w:val="Subtitle.1"/>
    <w:basedOn w:val="Normal"/>
    <w:semiHidden/>
    <w:rsid w:val="00CE1D01"/>
    <w:pPr>
      <w:ind w:left="1134"/>
      <w:jc w:val="center"/>
    </w:pPr>
    <w:rPr>
      <w:rFonts w:cs="Arial"/>
      <w:b/>
      <w:bCs/>
      <w:sz w:val="32"/>
      <w:szCs w:val="32"/>
      <w:lang w:val="en-GB"/>
    </w:rPr>
  </w:style>
  <w:style w:type="character" w:customStyle="1" w:styleId="Titre2Car">
    <w:name w:val="Titre 2 Car"/>
    <w:basedOn w:val="Policepardfaut"/>
    <w:link w:val="Titre2"/>
    <w:uiPriority w:val="9"/>
    <w:rsid w:val="00B36B2C"/>
    <w:rPr>
      <w:rFonts w:ascii="Calibri" w:eastAsia="Calibri" w:hAnsi="Calibri" w:cs="Times New Roman"/>
      <w:b/>
      <w:bCs/>
      <w:shd w:val="clear" w:color="auto" w:fill="E7E6E6" w:themeFill="background2"/>
      <w:lang w:val="fr-MA"/>
    </w:rPr>
  </w:style>
  <w:style w:type="paragraph" w:styleId="TM2">
    <w:name w:val="toc 2"/>
    <w:basedOn w:val="Normal"/>
    <w:next w:val="Normal"/>
    <w:autoRedefine/>
    <w:uiPriority w:val="39"/>
    <w:unhideWhenUsed/>
    <w:rsid w:val="00A214C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8482">
      <w:bodyDiv w:val="1"/>
      <w:marLeft w:val="0"/>
      <w:marRight w:val="0"/>
      <w:marTop w:val="0"/>
      <w:marBottom w:val="0"/>
      <w:divBdr>
        <w:top w:val="none" w:sz="0" w:space="0" w:color="auto"/>
        <w:left w:val="none" w:sz="0" w:space="0" w:color="auto"/>
        <w:bottom w:val="none" w:sz="0" w:space="0" w:color="auto"/>
        <w:right w:val="none" w:sz="0" w:space="0" w:color="auto"/>
      </w:divBdr>
    </w:div>
    <w:div w:id="292909028">
      <w:bodyDiv w:val="1"/>
      <w:marLeft w:val="0"/>
      <w:marRight w:val="0"/>
      <w:marTop w:val="0"/>
      <w:marBottom w:val="0"/>
      <w:divBdr>
        <w:top w:val="none" w:sz="0" w:space="0" w:color="auto"/>
        <w:left w:val="none" w:sz="0" w:space="0" w:color="auto"/>
        <w:bottom w:val="none" w:sz="0" w:space="0" w:color="auto"/>
        <w:right w:val="none" w:sz="0" w:space="0" w:color="auto"/>
      </w:divBdr>
    </w:div>
    <w:div w:id="396705708">
      <w:bodyDiv w:val="1"/>
      <w:marLeft w:val="0"/>
      <w:marRight w:val="0"/>
      <w:marTop w:val="0"/>
      <w:marBottom w:val="0"/>
      <w:divBdr>
        <w:top w:val="none" w:sz="0" w:space="0" w:color="auto"/>
        <w:left w:val="none" w:sz="0" w:space="0" w:color="auto"/>
        <w:bottom w:val="none" w:sz="0" w:space="0" w:color="auto"/>
        <w:right w:val="none" w:sz="0" w:space="0" w:color="auto"/>
      </w:divBdr>
      <w:divsChild>
        <w:div w:id="2057855337">
          <w:marLeft w:val="0"/>
          <w:marRight w:val="0"/>
          <w:marTop w:val="180"/>
          <w:marBottom w:val="180"/>
          <w:divBdr>
            <w:top w:val="none" w:sz="0" w:space="0" w:color="auto"/>
            <w:left w:val="none" w:sz="0" w:space="0" w:color="auto"/>
            <w:bottom w:val="none" w:sz="0" w:space="0" w:color="auto"/>
            <w:right w:val="none" w:sz="0" w:space="0" w:color="auto"/>
          </w:divBdr>
        </w:div>
      </w:divsChild>
    </w:div>
    <w:div w:id="404424243">
      <w:bodyDiv w:val="1"/>
      <w:marLeft w:val="0"/>
      <w:marRight w:val="0"/>
      <w:marTop w:val="0"/>
      <w:marBottom w:val="0"/>
      <w:divBdr>
        <w:top w:val="none" w:sz="0" w:space="0" w:color="auto"/>
        <w:left w:val="none" w:sz="0" w:space="0" w:color="auto"/>
        <w:bottom w:val="none" w:sz="0" w:space="0" w:color="auto"/>
        <w:right w:val="none" w:sz="0" w:space="0" w:color="auto"/>
      </w:divBdr>
    </w:div>
    <w:div w:id="572545008">
      <w:bodyDiv w:val="1"/>
      <w:marLeft w:val="0"/>
      <w:marRight w:val="0"/>
      <w:marTop w:val="0"/>
      <w:marBottom w:val="0"/>
      <w:divBdr>
        <w:top w:val="none" w:sz="0" w:space="0" w:color="auto"/>
        <w:left w:val="none" w:sz="0" w:space="0" w:color="auto"/>
        <w:bottom w:val="none" w:sz="0" w:space="0" w:color="auto"/>
        <w:right w:val="none" w:sz="0" w:space="0" w:color="auto"/>
      </w:divBdr>
      <w:divsChild>
        <w:div w:id="2073238064">
          <w:marLeft w:val="0"/>
          <w:marRight w:val="0"/>
          <w:marTop w:val="180"/>
          <w:marBottom w:val="180"/>
          <w:divBdr>
            <w:top w:val="none" w:sz="0" w:space="0" w:color="auto"/>
            <w:left w:val="none" w:sz="0" w:space="0" w:color="auto"/>
            <w:bottom w:val="none" w:sz="0" w:space="0" w:color="auto"/>
            <w:right w:val="none" w:sz="0" w:space="0" w:color="auto"/>
          </w:divBdr>
        </w:div>
      </w:divsChild>
    </w:div>
    <w:div w:id="741298631">
      <w:bodyDiv w:val="1"/>
      <w:marLeft w:val="0"/>
      <w:marRight w:val="0"/>
      <w:marTop w:val="0"/>
      <w:marBottom w:val="0"/>
      <w:divBdr>
        <w:top w:val="none" w:sz="0" w:space="0" w:color="auto"/>
        <w:left w:val="none" w:sz="0" w:space="0" w:color="auto"/>
        <w:bottom w:val="none" w:sz="0" w:space="0" w:color="auto"/>
        <w:right w:val="none" w:sz="0" w:space="0" w:color="auto"/>
      </w:divBdr>
    </w:div>
    <w:div w:id="841434031">
      <w:bodyDiv w:val="1"/>
      <w:marLeft w:val="0"/>
      <w:marRight w:val="0"/>
      <w:marTop w:val="0"/>
      <w:marBottom w:val="0"/>
      <w:divBdr>
        <w:top w:val="none" w:sz="0" w:space="0" w:color="auto"/>
        <w:left w:val="none" w:sz="0" w:space="0" w:color="auto"/>
        <w:bottom w:val="none" w:sz="0" w:space="0" w:color="auto"/>
        <w:right w:val="none" w:sz="0" w:space="0" w:color="auto"/>
      </w:divBdr>
    </w:div>
    <w:div w:id="858785901">
      <w:bodyDiv w:val="1"/>
      <w:marLeft w:val="0"/>
      <w:marRight w:val="0"/>
      <w:marTop w:val="0"/>
      <w:marBottom w:val="0"/>
      <w:divBdr>
        <w:top w:val="none" w:sz="0" w:space="0" w:color="auto"/>
        <w:left w:val="none" w:sz="0" w:space="0" w:color="auto"/>
        <w:bottom w:val="none" w:sz="0" w:space="0" w:color="auto"/>
        <w:right w:val="none" w:sz="0" w:space="0" w:color="auto"/>
      </w:divBdr>
    </w:div>
    <w:div w:id="999432526">
      <w:bodyDiv w:val="1"/>
      <w:marLeft w:val="0"/>
      <w:marRight w:val="0"/>
      <w:marTop w:val="0"/>
      <w:marBottom w:val="0"/>
      <w:divBdr>
        <w:top w:val="none" w:sz="0" w:space="0" w:color="auto"/>
        <w:left w:val="none" w:sz="0" w:space="0" w:color="auto"/>
        <w:bottom w:val="none" w:sz="0" w:space="0" w:color="auto"/>
        <w:right w:val="none" w:sz="0" w:space="0" w:color="auto"/>
      </w:divBdr>
    </w:div>
    <w:div w:id="1298298181">
      <w:bodyDiv w:val="1"/>
      <w:marLeft w:val="0"/>
      <w:marRight w:val="0"/>
      <w:marTop w:val="0"/>
      <w:marBottom w:val="0"/>
      <w:divBdr>
        <w:top w:val="none" w:sz="0" w:space="0" w:color="auto"/>
        <w:left w:val="none" w:sz="0" w:space="0" w:color="auto"/>
        <w:bottom w:val="none" w:sz="0" w:space="0" w:color="auto"/>
        <w:right w:val="none" w:sz="0" w:space="0" w:color="auto"/>
      </w:divBdr>
    </w:div>
    <w:div w:id="1345670206">
      <w:bodyDiv w:val="1"/>
      <w:marLeft w:val="0"/>
      <w:marRight w:val="0"/>
      <w:marTop w:val="0"/>
      <w:marBottom w:val="0"/>
      <w:divBdr>
        <w:top w:val="none" w:sz="0" w:space="0" w:color="auto"/>
        <w:left w:val="none" w:sz="0" w:space="0" w:color="auto"/>
        <w:bottom w:val="none" w:sz="0" w:space="0" w:color="auto"/>
        <w:right w:val="none" w:sz="0" w:space="0" w:color="auto"/>
      </w:divBdr>
    </w:div>
    <w:div w:id="1832519839">
      <w:bodyDiv w:val="1"/>
      <w:marLeft w:val="0"/>
      <w:marRight w:val="0"/>
      <w:marTop w:val="0"/>
      <w:marBottom w:val="0"/>
      <w:divBdr>
        <w:top w:val="none" w:sz="0" w:space="0" w:color="auto"/>
        <w:left w:val="none" w:sz="0" w:space="0" w:color="auto"/>
        <w:bottom w:val="none" w:sz="0" w:space="0" w:color="auto"/>
        <w:right w:val="none" w:sz="0" w:space="0" w:color="auto"/>
      </w:divBdr>
    </w:div>
    <w:div w:id="2005472730">
      <w:bodyDiv w:val="1"/>
      <w:marLeft w:val="0"/>
      <w:marRight w:val="0"/>
      <w:marTop w:val="0"/>
      <w:marBottom w:val="0"/>
      <w:divBdr>
        <w:top w:val="none" w:sz="0" w:space="0" w:color="auto"/>
        <w:left w:val="none" w:sz="0" w:space="0" w:color="auto"/>
        <w:bottom w:val="none" w:sz="0" w:space="0" w:color="auto"/>
        <w:right w:val="none" w:sz="0" w:space="0" w:color="auto"/>
      </w:divBdr>
    </w:div>
    <w:div w:id="21286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7A2A90-6048-43FF-8F24-5B5B9B1854E8}"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fr-FR"/>
        </a:p>
      </dgm:t>
    </dgm:pt>
    <dgm:pt modelId="{9173A040-8F65-4C3F-9361-9A1ABAE1E020}">
      <dgm:prSet phldrT="[Texte]"/>
      <dgm:spPr>
        <a:solidFill>
          <a:schemeClr val="accent2">
            <a:lumMod val="75000"/>
          </a:schemeClr>
        </a:solidFill>
      </dgm:spPr>
      <dgm:t>
        <a:bodyPr/>
        <a:lstStyle/>
        <a:p>
          <a:r>
            <a:rPr lang="fr-FR" b="1" dirty="0"/>
            <a:t>Activité</a:t>
          </a:r>
        </a:p>
        <a:p>
          <a:r>
            <a:rPr lang="fr-FR" b="1" dirty="0"/>
            <a:t>« Foncier industriel »</a:t>
          </a:r>
        </a:p>
      </dgm:t>
    </dgm:pt>
    <dgm:pt modelId="{582F0772-5313-4EB8-8FE0-094388E46BC1}" type="parTrans" cxnId="{CD142697-65C1-4E9F-9A0C-94C53481A267}">
      <dgm:prSet/>
      <dgm:spPr/>
      <dgm:t>
        <a:bodyPr/>
        <a:lstStyle/>
        <a:p>
          <a:endParaRPr lang="fr-FR"/>
        </a:p>
      </dgm:t>
    </dgm:pt>
    <dgm:pt modelId="{435AA07F-8474-4CF7-B2C7-3CBA201C51DF}" type="sibTrans" cxnId="{CD142697-65C1-4E9F-9A0C-94C53481A267}">
      <dgm:prSet/>
      <dgm:spPr/>
      <dgm:t>
        <a:bodyPr/>
        <a:lstStyle/>
        <a:p>
          <a:endParaRPr lang="fr-FR"/>
        </a:p>
      </dgm:t>
    </dgm:pt>
    <dgm:pt modelId="{FF0E7B29-A354-450E-B74E-ABAF58F56645}">
      <dgm:prSet phldrT="[Texte]"/>
      <dgm:spPr/>
      <dgm:t>
        <a:bodyPr/>
        <a:lstStyle/>
        <a:p>
          <a:r>
            <a:rPr lang="fr-FR" b="1"/>
            <a:t>Réforme et assistance technique</a:t>
          </a:r>
        </a:p>
      </dgm:t>
    </dgm:pt>
    <dgm:pt modelId="{85DB87F1-5B01-40ED-864C-B2F54F81B817}" type="parTrans" cxnId="{F998DD26-7F5B-4A69-8FC0-60722FE7DBFB}">
      <dgm:prSet/>
      <dgm:spPr/>
      <dgm:t>
        <a:bodyPr/>
        <a:lstStyle/>
        <a:p>
          <a:endParaRPr lang="fr-FR"/>
        </a:p>
      </dgm:t>
    </dgm:pt>
    <dgm:pt modelId="{F0E836A6-00B9-4F36-B984-A36E16BA3C25}" type="sibTrans" cxnId="{F998DD26-7F5B-4A69-8FC0-60722FE7DBFB}">
      <dgm:prSet/>
      <dgm:spPr/>
      <dgm:t>
        <a:bodyPr/>
        <a:lstStyle/>
        <a:p>
          <a:endParaRPr lang="fr-FR"/>
        </a:p>
      </dgm:t>
    </dgm:pt>
    <dgm:pt modelId="{5C7F6185-1C8E-4933-A4C2-FEA285F7C02A}">
      <dgm:prSet phldrT="[Texte]"/>
      <dgm:spPr/>
      <dgm:t>
        <a:bodyPr/>
        <a:lstStyle/>
        <a:p>
          <a:r>
            <a:rPr lang="fr-FR" b="1" dirty="0"/>
            <a:t>Revitalisation et développement de 3 projets de zones industrielles </a:t>
          </a:r>
          <a:endParaRPr lang="fr-FR" b="1"/>
        </a:p>
      </dgm:t>
    </dgm:pt>
    <dgm:pt modelId="{300C88E3-972F-44D2-B248-DF0A2F17027A}" type="parTrans" cxnId="{D7E76533-23F7-41B5-9DD3-2FE75C0C4BF5}">
      <dgm:prSet/>
      <dgm:spPr/>
      <dgm:t>
        <a:bodyPr/>
        <a:lstStyle/>
        <a:p>
          <a:endParaRPr lang="fr-FR"/>
        </a:p>
      </dgm:t>
    </dgm:pt>
    <dgm:pt modelId="{B3284D99-E352-4FBF-8DCF-2C1C27990A2E}" type="sibTrans" cxnId="{D7E76533-23F7-41B5-9DD3-2FE75C0C4BF5}">
      <dgm:prSet/>
      <dgm:spPr/>
      <dgm:t>
        <a:bodyPr/>
        <a:lstStyle/>
        <a:p>
          <a:endParaRPr lang="fr-FR"/>
        </a:p>
      </dgm:t>
    </dgm:pt>
    <dgm:pt modelId="{949AC6FB-94DC-40AD-AD54-C1C9277D62A3}">
      <dgm:prSet phldrT="[Texte]"/>
      <dgm:spPr/>
      <dgm:t>
        <a:bodyPr/>
        <a:lstStyle/>
        <a:p>
          <a:r>
            <a:rPr lang="fr-FR" b="1"/>
            <a:t>Fonds des Zones Industrielles Durables </a:t>
          </a:r>
          <a:r>
            <a:rPr lang="fr-FR" b="1" dirty="0"/>
            <a:t>-FONZID-</a:t>
          </a:r>
          <a:endParaRPr lang="fr-FR" b="1"/>
        </a:p>
      </dgm:t>
    </dgm:pt>
    <dgm:pt modelId="{DEF05C19-1A61-425A-9272-44297EFCD1C3}" type="parTrans" cxnId="{A4278257-B725-4B52-B47A-35BFFD259125}">
      <dgm:prSet/>
      <dgm:spPr/>
      <dgm:t>
        <a:bodyPr/>
        <a:lstStyle/>
        <a:p>
          <a:endParaRPr lang="fr-FR"/>
        </a:p>
      </dgm:t>
    </dgm:pt>
    <dgm:pt modelId="{F7EF747F-625B-4D6A-810A-195E6B74A195}" type="sibTrans" cxnId="{A4278257-B725-4B52-B47A-35BFFD259125}">
      <dgm:prSet/>
      <dgm:spPr/>
      <dgm:t>
        <a:bodyPr/>
        <a:lstStyle/>
        <a:p>
          <a:endParaRPr lang="fr-FR"/>
        </a:p>
      </dgm:t>
    </dgm:pt>
    <dgm:pt modelId="{F4022BE6-99D9-4CDA-A358-4A9B9EBAD457}" type="pres">
      <dgm:prSet presAssocID="{9D7A2A90-6048-43FF-8F24-5B5B9B1854E8}" presName="hierChild1" presStyleCnt="0">
        <dgm:presLayoutVars>
          <dgm:orgChart val="1"/>
          <dgm:chPref val="1"/>
          <dgm:dir/>
          <dgm:animOne val="branch"/>
          <dgm:animLvl val="lvl"/>
          <dgm:resizeHandles/>
        </dgm:presLayoutVars>
      </dgm:prSet>
      <dgm:spPr/>
    </dgm:pt>
    <dgm:pt modelId="{7E70F1AD-B2E9-4FFE-8A70-645B78F3125F}" type="pres">
      <dgm:prSet presAssocID="{9173A040-8F65-4C3F-9361-9A1ABAE1E020}" presName="hierRoot1" presStyleCnt="0">
        <dgm:presLayoutVars>
          <dgm:hierBranch val="init"/>
        </dgm:presLayoutVars>
      </dgm:prSet>
      <dgm:spPr/>
    </dgm:pt>
    <dgm:pt modelId="{69450582-3FF3-47EF-9312-21E4E3A9B9C4}" type="pres">
      <dgm:prSet presAssocID="{9173A040-8F65-4C3F-9361-9A1ABAE1E020}" presName="rootComposite1" presStyleCnt="0"/>
      <dgm:spPr/>
    </dgm:pt>
    <dgm:pt modelId="{7E59C427-0DA2-4231-973F-CADACE1EE85D}" type="pres">
      <dgm:prSet presAssocID="{9173A040-8F65-4C3F-9361-9A1ABAE1E020}" presName="rootText1" presStyleLbl="node0" presStyleIdx="0" presStyleCnt="1" custScaleX="161850" custScaleY="89933">
        <dgm:presLayoutVars>
          <dgm:chPref val="3"/>
        </dgm:presLayoutVars>
      </dgm:prSet>
      <dgm:spPr>
        <a:prstGeom prst="roundRect">
          <a:avLst/>
        </a:prstGeom>
      </dgm:spPr>
    </dgm:pt>
    <dgm:pt modelId="{CDD714FF-10EC-4DD5-83D4-79771359CDFA}" type="pres">
      <dgm:prSet presAssocID="{9173A040-8F65-4C3F-9361-9A1ABAE1E020}" presName="rootConnector1" presStyleLbl="node1" presStyleIdx="0" presStyleCnt="0"/>
      <dgm:spPr/>
    </dgm:pt>
    <dgm:pt modelId="{CD01BD8F-6A7B-49DD-B6DB-11E8FB3FB00A}" type="pres">
      <dgm:prSet presAssocID="{9173A040-8F65-4C3F-9361-9A1ABAE1E020}" presName="hierChild2" presStyleCnt="0"/>
      <dgm:spPr/>
    </dgm:pt>
    <dgm:pt modelId="{8670BC25-1FAC-4951-A0D2-0D000368A933}" type="pres">
      <dgm:prSet presAssocID="{85DB87F1-5B01-40ED-864C-B2F54F81B817}" presName="Name37" presStyleLbl="parChTrans1D2" presStyleIdx="0" presStyleCnt="3"/>
      <dgm:spPr/>
    </dgm:pt>
    <dgm:pt modelId="{E9CD8EAB-AD49-4AC1-B7E0-4F18742A1FAF}" type="pres">
      <dgm:prSet presAssocID="{FF0E7B29-A354-450E-B74E-ABAF58F56645}" presName="hierRoot2" presStyleCnt="0">
        <dgm:presLayoutVars>
          <dgm:hierBranch val="init"/>
        </dgm:presLayoutVars>
      </dgm:prSet>
      <dgm:spPr/>
    </dgm:pt>
    <dgm:pt modelId="{34773C77-884C-4318-9413-AEAADEFB25B2}" type="pres">
      <dgm:prSet presAssocID="{FF0E7B29-A354-450E-B74E-ABAF58F56645}" presName="rootComposite" presStyleCnt="0"/>
      <dgm:spPr/>
    </dgm:pt>
    <dgm:pt modelId="{2EF3F7C4-8222-4166-8202-A9E13E8EE7D4}" type="pres">
      <dgm:prSet presAssocID="{FF0E7B29-A354-450E-B74E-ABAF58F56645}" presName="rootText" presStyleLbl="node2" presStyleIdx="0" presStyleCnt="3" custScaleX="134178" custLinFactNeighborY="856">
        <dgm:presLayoutVars>
          <dgm:chPref val="3"/>
        </dgm:presLayoutVars>
      </dgm:prSet>
      <dgm:spPr>
        <a:prstGeom prst="roundRect">
          <a:avLst/>
        </a:prstGeom>
      </dgm:spPr>
    </dgm:pt>
    <dgm:pt modelId="{677BA042-15E5-4DF6-89BE-0F4D39B34194}" type="pres">
      <dgm:prSet presAssocID="{FF0E7B29-A354-450E-B74E-ABAF58F56645}" presName="rootConnector" presStyleLbl="node2" presStyleIdx="0" presStyleCnt="3"/>
      <dgm:spPr/>
    </dgm:pt>
    <dgm:pt modelId="{F7B573E0-B66F-4C81-B6F6-CC33F3468E0B}" type="pres">
      <dgm:prSet presAssocID="{FF0E7B29-A354-450E-B74E-ABAF58F56645}" presName="hierChild4" presStyleCnt="0"/>
      <dgm:spPr/>
    </dgm:pt>
    <dgm:pt modelId="{F7CF0C08-4913-4A71-BCE4-17674EE8E0D7}" type="pres">
      <dgm:prSet presAssocID="{FF0E7B29-A354-450E-B74E-ABAF58F56645}" presName="hierChild5" presStyleCnt="0"/>
      <dgm:spPr/>
    </dgm:pt>
    <dgm:pt modelId="{4C08A53B-2EF1-4D67-BA1D-F76D61355AEE}" type="pres">
      <dgm:prSet presAssocID="{300C88E3-972F-44D2-B248-DF0A2F17027A}" presName="Name37" presStyleLbl="parChTrans1D2" presStyleIdx="1" presStyleCnt="3"/>
      <dgm:spPr/>
    </dgm:pt>
    <dgm:pt modelId="{47D8F2CA-4FAB-4F0A-A22F-991FF4FB8F42}" type="pres">
      <dgm:prSet presAssocID="{5C7F6185-1C8E-4933-A4C2-FEA285F7C02A}" presName="hierRoot2" presStyleCnt="0">
        <dgm:presLayoutVars>
          <dgm:hierBranch val="init"/>
        </dgm:presLayoutVars>
      </dgm:prSet>
      <dgm:spPr/>
    </dgm:pt>
    <dgm:pt modelId="{E4976DF9-C2A3-4585-A0BB-68FFDD7785C1}" type="pres">
      <dgm:prSet presAssocID="{5C7F6185-1C8E-4933-A4C2-FEA285F7C02A}" presName="rootComposite" presStyleCnt="0"/>
      <dgm:spPr/>
    </dgm:pt>
    <dgm:pt modelId="{74F74828-4E16-4A5D-9770-C5BCB284696A}" type="pres">
      <dgm:prSet presAssocID="{5C7F6185-1C8E-4933-A4C2-FEA285F7C02A}" presName="rootText" presStyleLbl="node2" presStyleIdx="1" presStyleCnt="3" custScaleX="129457">
        <dgm:presLayoutVars>
          <dgm:chPref val="3"/>
        </dgm:presLayoutVars>
      </dgm:prSet>
      <dgm:spPr>
        <a:prstGeom prst="roundRect">
          <a:avLst/>
        </a:prstGeom>
      </dgm:spPr>
    </dgm:pt>
    <dgm:pt modelId="{B6C98211-959D-4C5F-A00E-4C58920E65BE}" type="pres">
      <dgm:prSet presAssocID="{5C7F6185-1C8E-4933-A4C2-FEA285F7C02A}" presName="rootConnector" presStyleLbl="node2" presStyleIdx="1" presStyleCnt="3"/>
      <dgm:spPr/>
    </dgm:pt>
    <dgm:pt modelId="{39B28686-DE91-4AA2-9F73-44EDEED6D5E6}" type="pres">
      <dgm:prSet presAssocID="{5C7F6185-1C8E-4933-A4C2-FEA285F7C02A}" presName="hierChild4" presStyleCnt="0"/>
      <dgm:spPr/>
    </dgm:pt>
    <dgm:pt modelId="{47C1EDAB-18B6-4537-8215-216D832EE13A}" type="pres">
      <dgm:prSet presAssocID="{5C7F6185-1C8E-4933-A4C2-FEA285F7C02A}" presName="hierChild5" presStyleCnt="0"/>
      <dgm:spPr/>
    </dgm:pt>
    <dgm:pt modelId="{D2F16B88-FE58-48DC-B8E3-35AFF3835B5E}" type="pres">
      <dgm:prSet presAssocID="{DEF05C19-1A61-425A-9272-44297EFCD1C3}" presName="Name37" presStyleLbl="parChTrans1D2" presStyleIdx="2" presStyleCnt="3"/>
      <dgm:spPr/>
    </dgm:pt>
    <dgm:pt modelId="{1869F15C-1F21-4EB7-ADD3-4DB7109515A3}" type="pres">
      <dgm:prSet presAssocID="{949AC6FB-94DC-40AD-AD54-C1C9277D62A3}" presName="hierRoot2" presStyleCnt="0">
        <dgm:presLayoutVars>
          <dgm:hierBranch val="init"/>
        </dgm:presLayoutVars>
      </dgm:prSet>
      <dgm:spPr/>
    </dgm:pt>
    <dgm:pt modelId="{D725A1CC-C1AB-469F-86EE-2AB60865B168}" type="pres">
      <dgm:prSet presAssocID="{949AC6FB-94DC-40AD-AD54-C1C9277D62A3}" presName="rootComposite" presStyleCnt="0"/>
      <dgm:spPr/>
    </dgm:pt>
    <dgm:pt modelId="{7C85719E-47D4-4638-B55F-5C00EC873CF4}" type="pres">
      <dgm:prSet presAssocID="{949AC6FB-94DC-40AD-AD54-C1C9277D62A3}" presName="rootText" presStyleLbl="node2" presStyleIdx="2" presStyleCnt="3" custScaleX="130922">
        <dgm:presLayoutVars>
          <dgm:chPref val="3"/>
        </dgm:presLayoutVars>
      </dgm:prSet>
      <dgm:spPr>
        <a:prstGeom prst="roundRect">
          <a:avLst/>
        </a:prstGeom>
      </dgm:spPr>
    </dgm:pt>
    <dgm:pt modelId="{44DF945E-4C3F-4027-81E3-2F33DE4FEF07}" type="pres">
      <dgm:prSet presAssocID="{949AC6FB-94DC-40AD-AD54-C1C9277D62A3}" presName="rootConnector" presStyleLbl="node2" presStyleIdx="2" presStyleCnt="3"/>
      <dgm:spPr/>
    </dgm:pt>
    <dgm:pt modelId="{2262CDC5-8FE8-465E-B30E-F23731D999E0}" type="pres">
      <dgm:prSet presAssocID="{949AC6FB-94DC-40AD-AD54-C1C9277D62A3}" presName="hierChild4" presStyleCnt="0"/>
      <dgm:spPr/>
    </dgm:pt>
    <dgm:pt modelId="{51EDA7EE-517C-41F8-AE29-F44FE0097EB6}" type="pres">
      <dgm:prSet presAssocID="{949AC6FB-94DC-40AD-AD54-C1C9277D62A3}" presName="hierChild5" presStyleCnt="0"/>
      <dgm:spPr/>
    </dgm:pt>
    <dgm:pt modelId="{A9A0D7BA-2A10-4BC5-8A92-EFA97A00FFD0}" type="pres">
      <dgm:prSet presAssocID="{9173A040-8F65-4C3F-9361-9A1ABAE1E020}" presName="hierChild3" presStyleCnt="0"/>
      <dgm:spPr/>
    </dgm:pt>
  </dgm:ptLst>
  <dgm:cxnLst>
    <dgm:cxn modelId="{35A5630C-229C-40BF-A918-475CFA43E5A1}" type="presOf" srcId="{DEF05C19-1A61-425A-9272-44297EFCD1C3}" destId="{D2F16B88-FE58-48DC-B8E3-35AFF3835B5E}" srcOrd="0" destOrd="0" presId="urn:microsoft.com/office/officeart/2005/8/layout/orgChart1"/>
    <dgm:cxn modelId="{F998DD26-7F5B-4A69-8FC0-60722FE7DBFB}" srcId="{9173A040-8F65-4C3F-9361-9A1ABAE1E020}" destId="{FF0E7B29-A354-450E-B74E-ABAF58F56645}" srcOrd="0" destOrd="0" parTransId="{85DB87F1-5B01-40ED-864C-B2F54F81B817}" sibTransId="{F0E836A6-00B9-4F36-B984-A36E16BA3C25}"/>
    <dgm:cxn modelId="{D7E76533-23F7-41B5-9DD3-2FE75C0C4BF5}" srcId="{9173A040-8F65-4C3F-9361-9A1ABAE1E020}" destId="{5C7F6185-1C8E-4933-A4C2-FEA285F7C02A}" srcOrd="1" destOrd="0" parTransId="{300C88E3-972F-44D2-B248-DF0A2F17027A}" sibTransId="{B3284D99-E352-4FBF-8DCF-2C1C27990A2E}"/>
    <dgm:cxn modelId="{650C9569-B942-44C9-8AA2-E5B549481C68}" type="presOf" srcId="{300C88E3-972F-44D2-B248-DF0A2F17027A}" destId="{4C08A53B-2EF1-4D67-BA1D-F76D61355AEE}" srcOrd="0" destOrd="0" presId="urn:microsoft.com/office/officeart/2005/8/layout/orgChart1"/>
    <dgm:cxn modelId="{F954244B-8855-422A-B228-E9E9E3AD82AA}" type="presOf" srcId="{949AC6FB-94DC-40AD-AD54-C1C9277D62A3}" destId="{7C85719E-47D4-4638-B55F-5C00EC873CF4}" srcOrd="0" destOrd="0" presId="urn:microsoft.com/office/officeart/2005/8/layout/orgChart1"/>
    <dgm:cxn modelId="{16C72676-DAF4-4C37-AD35-A5329AE21E8F}" type="presOf" srcId="{9173A040-8F65-4C3F-9361-9A1ABAE1E020}" destId="{7E59C427-0DA2-4231-973F-CADACE1EE85D}" srcOrd="0" destOrd="0" presId="urn:microsoft.com/office/officeart/2005/8/layout/orgChart1"/>
    <dgm:cxn modelId="{A4278257-B725-4B52-B47A-35BFFD259125}" srcId="{9173A040-8F65-4C3F-9361-9A1ABAE1E020}" destId="{949AC6FB-94DC-40AD-AD54-C1C9277D62A3}" srcOrd="2" destOrd="0" parTransId="{DEF05C19-1A61-425A-9272-44297EFCD1C3}" sibTransId="{F7EF747F-625B-4D6A-810A-195E6B74A195}"/>
    <dgm:cxn modelId="{A028A078-1264-4CD0-AAB0-37AF95E0A6C4}" type="presOf" srcId="{FF0E7B29-A354-450E-B74E-ABAF58F56645}" destId="{2EF3F7C4-8222-4166-8202-A9E13E8EE7D4}" srcOrd="0" destOrd="0" presId="urn:microsoft.com/office/officeart/2005/8/layout/orgChart1"/>
    <dgm:cxn modelId="{37E10D7F-CBE3-4A86-BE95-08033AA2DDAD}" type="presOf" srcId="{85DB87F1-5B01-40ED-864C-B2F54F81B817}" destId="{8670BC25-1FAC-4951-A0D2-0D000368A933}" srcOrd="0" destOrd="0" presId="urn:microsoft.com/office/officeart/2005/8/layout/orgChart1"/>
    <dgm:cxn modelId="{CD142697-65C1-4E9F-9A0C-94C53481A267}" srcId="{9D7A2A90-6048-43FF-8F24-5B5B9B1854E8}" destId="{9173A040-8F65-4C3F-9361-9A1ABAE1E020}" srcOrd="0" destOrd="0" parTransId="{582F0772-5313-4EB8-8FE0-094388E46BC1}" sibTransId="{435AA07F-8474-4CF7-B2C7-3CBA201C51DF}"/>
    <dgm:cxn modelId="{640F82A8-3CF4-4BC4-8931-EE56C3EC542E}" type="presOf" srcId="{949AC6FB-94DC-40AD-AD54-C1C9277D62A3}" destId="{44DF945E-4C3F-4027-81E3-2F33DE4FEF07}" srcOrd="1" destOrd="0" presId="urn:microsoft.com/office/officeart/2005/8/layout/orgChart1"/>
    <dgm:cxn modelId="{601A69E5-D04F-426B-A043-DF75D56E7287}" type="presOf" srcId="{5C7F6185-1C8E-4933-A4C2-FEA285F7C02A}" destId="{74F74828-4E16-4A5D-9770-C5BCB284696A}" srcOrd="0" destOrd="0" presId="urn:microsoft.com/office/officeart/2005/8/layout/orgChart1"/>
    <dgm:cxn modelId="{EA78F4EC-10F4-42E6-90C2-8D7F581CD881}" type="presOf" srcId="{FF0E7B29-A354-450E-B74E-ABAF58F56645}" destId="{677BA042-15E5-4DF6-89BE-0F4D39B34194}" srcOrd="1" destOrd="0" presId="urn:microsoft.com/office/officeart/2005/8/layout/orgChart1"/>
    <dgm:cxn modelId="{94AB10F0-2E29-46CF-86C1-29FDC9BB8684}" type="presOf" srcId="{5C7F6185-1C8E-4933-A4C2-FEA285F7C02A}" destId="{B6C98211-959D-4C5F-A00E-4C58920E65BE}" srcOrd="1" destOrd="0" presId="urn:microsoft.com/office/officeart/2005/8/layout/orgChart1"/>
    <dgm:cxn modelId="{9A456DFB-6EFE-48ED-8A7D-E431C2AD53F1}" type="presOf" srcId="{9D7A2A90-6048-43FF-8F24-5B5B9B1854E8}" destId="{F4022BE6-99D9-4CDA-A358-4A9B9EBAD457}" srcOrd="0" destOrd="0" presId="urn:microsoft.com/office/officeart/2005/8/layout/orgChart1"/>
    <dgm:cxn modelId="{4D1B26FD-269F-44DE-B65C-94BD1CEF2333}" type="presOf" srcId="{9173A040-8F65-4C3F-9361-9A1ABAE1E020}" destId="{CDD714FF-10EC-4DD5-83D4-79771359CDFA}" srcOrd="1" destOrd="0" presId="urn:microsoft.com/office/officeart/2005/8/layout/orgChart1"/>
    <dgm:cxn modelId="{3F718E25-208E-4187-892A-DCB848947AE8}" type="presParOf" srcId="{F4022BE6-99D9-4CDA-A358-4A9B9EBAD457}" destId="{7E70F1AD-B2E9-4FFE-8A70-645B78F3125F}" srcOrd="0" destOrd="0" presId="urn:microsoft.com/office/officeart/2005/8/layout/orgChart1"/>
    <dgm:cxn modelId="{1E008DD4-5F05-437A-951F-7218F86EB2E3}" type="presParOf" srcId="{7E70F1AD-B2E9-4FFE-8A70-645B78F3125F}" destId="{69450582-3FF3-47EF-9312-21E4E3A9B9C4}" srcOrd="0" destOrd="0" presId="urn:microsoft.com/office/officeart/2005/8/layout/orgChart1"/>
    <dgm:cxn modelId="{45A4160B-BEF9-4935-B28B-A8C8ABC0EF5E}" type="presParOf" srcId="{69450582-3FF3-47EF-9312-21E4E3A9B9C4}" destId="{7E59C427-0DA2-4231-973F-CADACE1EE85D}" srcOrd="0" destOrd="0" presId="urn:microsoft.com/office/officeart/2005/8/layout/orgChart1"/>
    <dgm:cxn modelId="{8C115789-069A-4662-AC83-FCEAA19EDBAD}" type="presParOf" srcId="{69450582-3FF3-47EF-9312-21E4E3A9B9C4}" destId="{CDD714FF-10EC-4DD5-83D4-79771359CDFA}" srcOrd="1" destOrd="0" presId="urn:microsoft.com/office/officeart/2005/8/layout/orgChart1"/>
    <dgm:cxn modelId="{737C3255-B39B-4DF2-9B4E-4376588CC7D4}" type="presParOf" srcId="{7E70F1AD-B2E9-4FFE-8A70-645B78F3125F}" destId="{CD01BD8F-6A7B-49DD-B6DB-11E8FB3FB00A}" srcOrd="1" destOrd="0" presId="urn:microsoft.com/office/officeart/2005/8/layout/orgChart1"/>
    <dgm:cxn modelId="{51B3FD0A-3381-4FA3-A670-C2CC74A56619}" type="presParOf" srcId="{CD01BD8F-6A7B-49DD-B6DB-11E8FB3FB00A}" destId="{8670BC25-1FAC-4951-A0D2-0D000368A933}" srcOrd="0" destOrd="0" presId="urn:microsoft.com/office/officeart/2005/8/layout/orgChart1"/>
    <dgm:cxn modelId="{07CCB36E-1D64-404F-A1E7-BD767BE56844}" type="presParOf" srcId="{CD01BD8F-6A7B-49DD-B6DB-11E8FB3FB00A}" destId="{E9CD8EAB-AD49-4AC1-B7E0-4F18742A1FAF}" srcOrd="1" destOrd="0" presId="urn:microsoft.com/office/officeart/2005/8/layout/orgChart1"/>
    <dgm:cxn modelId="{CF09D26C-B65D-4A27-9BEA-9F66F3712A5D}" type="presParOf" srcId="{E9CD8EAB-AD49-4AC1-B7E0-4F18742A1FAF}" destId="{34773C77-884C-4318-9413-AEAADEFB25B2}" srcOrd="0" destOrd="0" presId="urn:microsoft.com/office/officeart/2005/8/layout/orgChart1"/>
    <dgm:cxn modelId="{8761ED87-F612-43B4-88C5-DA2783E82765}" type="presParOf" srcId="{34773C77-884C-4318-9413-AEAADEFB25B2}" destId="{2EF3F7C4-8222-4166-8202-A9E13E8EE7D4}" srcOrd="0" destOrd="0" presId="urn:microsoft.com/office/officeart/2005/8/layout/orgChart1"/>
    <dgm:cxn modelId="{94224CDF-9928-4CE3-9540-183ACCF8E1AA}" type="presParOf" srcId="{34773C77-884C-4318-9413-AEAADEFB25B2}" destId="{677BA042-15E5-4DF6-89BE-0F4D39B34194}" srcOrd="1" destOrd="0" presId="urn:microsoft.com/office/officeart/2005/8/layout/orgChart1"/>
    <dgm:cxn modelId="{622C3EA5-7DFB-4297-82E6-E0682C8ACC9F}" type="presParOf" srcId="{E9CD8EAB-AD49-4AC1-B7E0-4F18742A1FAF}" destId="{F7B573E0-B66F-4C81-B6F6-CC33F3468E0B}" srcOrd="1" destOrd="0" presId="urn:microsoft.com/office/officeart/2005/8/layout/orgChart1"/>
    <dgm:cxn modelId="{0FC01B9B-7060-491D-A4DD-558B8EB664BB}" type="presParOf" srcId="{E9CD8EAB-AD49-4AC1-B7E0-4F18742A1FAF}" destId="{F7CF0C08-4913-4A71-BCE4-17674EE8E0D7}" srcOrd="2" destOrd="0" presId="urn:microsoft.com/office/officeart/2005/8/layout/orgChart1"/>
    <dgm:cxn modelId="{CF68C1EF-A2CB-4ECB-81D0-C7A9F2C283CD}" type="presParOf" srcId="{CD01BD8F-6A7B-49DD-B6DB-11E8FB3FB00A}" destId="{4C08A53B-2EF1-4D67-BA1D-F76D61355AEE}" srcOrd="2" destOrd="0" presId="urn:microsoft.com/office/officeart/2005/8/layout/orgChart1"/>
    <dgm:cxn modelId="{0361449D-B1C9-4B0D-B2F0-AB0454E79659}" type="presParOf" srcId="{CD01BD8F-6A7B-49DD-B6DB-11E8FB3FB00A}" destId="{47D8F2CA-4FAB-4F0A-A22F-991FF4FB8F42}" srcOrd="3" destOrd="0" presId="urn:microsoft.com/office/officeart/2005/8/layout/orgChart1"/>
    <dgm:cxn modelId="{96DA71C3-0862-40A6-A766-09FA0B887757}" type="presParOf" srcId="{47D8F2CA-4FAB-4F0A-A22F-991FF4FB8F42}" destId="{E4976DF9-C2A3-4585-A0BB-68FFDD7785C1}" srcOrd="0" destOrd="0" presId="urn:microsoft.com/office/officeart/2005/8/layout/orgChart1"/>
    <dgm:cxn modelId="{34C433A2-5A6D-4F1A-88E4-42617385D3D5}" type="presParOf" srcId="{E4976DF9-C2A3-4585-A0BB-68FFDD7785C1}" destId="{74F74828-4E16-4A5D-9770-C5BCB284696A}" srcOrd="0" destOrd="0" presId="urn:microsoft.com/office/officeart/2005/8/layout/orgChart1"/>
    <dgm:cxn modelId="{693F389A-9751-4284-9246-9DC71C211679}" type="presParOf" srcId="{E4976DF9-C2A3-4585-A0BB-68FFDD7785C1}" destId="{B6C98211-959D-4C5F-A00E-4C58920E65BE}" srcOrd="1" destOrd="0" presId="urn:microsoft.com/office/officeart/2005/8/layout/orgChart1"/>
    <dgm:cxn modelId="{5A1E37DE-24A0-4F38-8974-C2DA3F63BD55}" type="presParOf" srcId="{47D8F2CA-4FAB-4F0A-A22F-991FF4FB8F42}" destId="{39B28686-DE91-4AA2-9F73-44EDEED6D5E6}" srcOrd="1" destOrd="0" presId="urn:microsoft.com/office/officeart/2005/8/layout/orgChart1"/>
    <dgm:cxn modelId="{CC38B109-287D-4079-AE7A-01D62D3169E3}" type="presParOf" srcId="{47D8F2CA-4FAB-4F0A-A22F-991FF4FB8F42}" destId="{47C1EDAB-18B6-4537-8215-216D832EE13A}" srcOrd="2" destOrd="0" presId="urn:microsoft.com/office/officeart/2005/8/layout/orgChart1"/>
    <dgm:cxn modelId="{73106347-53B5-4D06-8592-2E989590AECE}" type="presParOf" srcId="{CD01BD8F-6A7B-49DD-B6DB-11E8FB3FB00A}" destId="{D2F16B88-FE58-48DC-B8E3-35AFF3835B5E}" srcOrd="4" destOrd="0" presId="urn:microsoft.com/office/officeart/2005/8/layout/orgChart1"/>
    <dgm:cxn modelId="{9B30BBCC-0706-4A99-81C7-1E4BA6861B40}" type="presParOf" srcId="{CD01BD8F-6A7B-49DD-B6DB-11E8FB3FB00A}" destId="{1869F15C-1F21-4EB7-ADD3-4DB7109515A3}" srcOrd="5" destOrd="0" presId="urn:microsoft.com/office/officeart/2005/8/layout/orgChart1"/>
    <dgm:cxn modelId="{9D6BAE5B-72EA-4018-9025-880BB2B34338}" type="presParOf" srcId="{1869F15C-1F21-4EB7-ADD3-4DB7109515A3}" destId="{D725A1CC-C1AB-469F-86EE-2AB60865B168}" srcOrd="0" destOrd="0" presId="urn:microsoft.com/office/officeart/2005/8/layout/orgChart1"/>
    <dgm:cxn modelId="{97E93997-A536-48C2-BBFF-6F0989BD437A}" type="presParOf" srcId="{D725A1CC-C1AB-469F-86EE-2AB60865B168}" destId="{7C85719E-47D4-4638-B55F-5C00EC873CF4}" srcOrd="0" destOrd="0" presId="urn:microsoft.com/office/officeart/2005/8/layout/orgChart1"/>
    <dgm:cxn modelId="{A0F4ABF1-E5BB-49CE-83AA-DCA24806596A}" type="presParOf" srcId="{D725A1CC-C1AB-469F-86EE-2AB60865B168}" destId="{44DF945E-4C3F-4027-81E3-2F33DE4FEF07}" srcOrd="1" destOrd="0" presId="urn:microsoft.com/office/officeart/2005/8/layout/orgChart1"/>
    <dgm:cxn modelId="{D02ABD09-4EE7-48AE-A30B-28EA63BD21BE}" type="presParOf" srcId="{1869F15C-1F21-4EB7-ADD3-4DB7109515A3}" destId="{2262CDC5-8FE8-465E-B30E-F23731D999E0}" srcOrd="1" destOrd="0" presId="urn:microsoft.com/office/officeart/2005/8/layout/orgChart1"/>
    <dgm:cxn modelId="{BC0792CB-E683-4A9E-99FE-9C4F30BCFC6C}" type="presParOf" srcId="{1869F15C-1F21-4EB7-ADD3-4DB7109515A3}" destId="{51EDA7EE-517C-41F8-AE29-F44FE0097EB6}" srcOrd="2" destOrd="0" presId="urn:microsoft.com/office/officeart/2005/8/layout/orgChart1"/>
    <dgm:cxn modelId="{365C0145-E59E-4E05-9179-0D1F3DB280F9}" type="presParOf" srcId="{7E70F1AD-B2E9-4FFE-8A70-645B78F3125F}" destId="{A9A0D7BA-2A10-4BC5-8A92-EFA97A00FFD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F16B88-FE58-48DC-B8E3-35AFF3835B5E}">
      <dsp:nvSpPr>
        <dsp:cNvPr id="0" name=""/>
        <dsp:cNvSpPr/>
      </dsp:nvSpPr>
      <dsp:spPr>
        <a:xfrm>
          <a:off x="2667407" y="822134"/>
          <a:ext cx="1865966" cy="256418"/>
        </a:xfrm>
        <a:custGeom>
          <a:avLst/>
          <a:gdLst/>
          <a:ahLst/>
          <a:cxnLst/>
          <a:rect l="0" t="0" r="0" b="0"/>
          <a:pathLst>
            <a:path>
              <a:moveTo>
                <a:pt x="0" y="0"/>
              </a:moveTo>
              <a:lnTo>
                <a:pt x="0" y="128209"/>
              </a:lnTo>
              <a:lnTo>
                <a:pt x="1865966" y="128209"/>
              </a:lnTo>
              <a:lnTo>
                <a:pt x="1865966" y="2564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8A53B-2EF1-4D67-BA1D-F76D61355AEE}">
      <dsp:nvSpPr>
        <dsp:cNvPr id="0" name=""/>
        <dsp:cNvSpPr/>
      </dsp:nvSpPr>
      <dsp:spPr>
        <a:xfrm>
          <a:off x="2621687" y="822134"/>
          <a:ext cx="91440" cy="256418"/>
        </a:xfrm>
        <a:custGeom>
          <a:avLst/>
          <a:gdLst/>
          <a:ahLst/>
          <a:cxnLst/>
          <a:rect l="0" t="0" r="0" b="0"/>
          <a:pathLst>
            <a:path>
              <a:moveTo>
                <a:pt x="45720" y="0"/>
              </a:moveTo>
              <a:lnTo>
                <a:pt x="45720" y="128209"/>
              </a:lnTo>
              <a:lnTo>
                <a:pt x="65598" y="128209"/>
              </a:lnTo>
              <a:lnTo>
                <a:pt x="65598" y="2564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0BC25-1FAC-4951-A0D2-0D000368A933}">
      <dsp:nvSpPr>
        <dsp:cNvPr id="0" name=""/>
        <dsp:cNvSpPr/>
      </dsp:nvSpPr>
      <dsp:spPr>
        <a:xfrm>
          <a:off x="821319" y="822134"/>
          <a:ext cx="1846087" cy="261644"/>
        </a:xfrm>
        <a:custGeom>
          <a:avLst/>
          <a:gdLst/>
          <a:ahLst/>
          <a:cxnLst/>
          <a:rect l="0" t="0" r="0" b="0"/>
          <a:pathLst>
            <a:path>
              <a:moveTo>
                <a:pt x="1846087" y="0"/>
              </a:moveTo>
              <a:lnTo>
                <a:pt x="1846087" y="133435"/>
              </a:lnTo>
              <a:lnTo>
                <a:pt x="0" y="133435"/>
              </a:lnTo>
              <a:lnTo>
                <a:pt x="0" y="261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59C427-0DA2-4231-973F-CADACE1EE85D}">
      <dsp:nvSpPr>
        <dsp:cNvPr id="0" name=""/>
        <dsp:cNvSpPr/>
      </dsp:nvSpPr>
      <dsp:spPr>
        <a:xfrm>
          <a:off x="1679279" y="273075"/>
          <a:ext cx="1976256" cy="549059"/>
        </a:xfrm>
        <a:prstGeom prst="roundRect">
          <a:avLst/>
        </a:prstGeom>
        <a:solidFill>
          <a:schemeClr val="accent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dirty="0"/>
            <a:t>Activité</a:t>
          </a:r>
        </a:p>
        <a:p>
          <a:pPr marL="0" lvl="0" indent="0" algn="ctr" defTabSz="444500">
            <a:lnSpc>
              <a:spcPct val="90000"/>
            </a:lnSpc>
            <a:spcBef>
              <a:spcPct val="0"/>
            </a:spcBef>
            <a:spcAft>
              <a:spcPct val="35000"/>
            </a:spcAft>
            <a:buNone/>
          </a:pPr>
          <a:r>
            <a:rPr lang="fr-FR" sz="1000" b="1" kern="1200" dirty="0"/>
            <a:t>« Foncier industriel »</a:t>
          </a:r>
        </a:p>
      </dsp:txBody>
      <dsp:txXfrm>
        <a:off x="1706082" y="299878"/>
        <a:ext cx="1922650" cy="495453"/>
      </dsp:txXfrm>
    </dsp:sp>
    <dsp:sp modelId="{2EF3F7C4-8222-4166-8202-A9E13E8EE7D4}">
      <dsp:nvSpPr>
        <dsp:cNvPr id="0" name=""/>
        <dsp:cNvSpPr/>
      </dsp:nvSpPr>
      <dsp:spPr>
        <a:xfrm>
          <a:off x="2134" y="1083779"/>
          <a:ext cx="1638370" cy="6105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Réforme et assistance technique</a:t>
          </a:r>
        </a:p>
      </dsp:txBody>
      <dsp:txXfrm>
        <a:off x="31937" y="1113582"/>
        <a:ext cx="1578764" cy="550915"/>
      </dsp:txXfrm>
    </dsp:sp>
    <dsp:sp modelId="{74F74828-4E16-4A5D-9770-C5BCB284696A}">
      <dsp:nvSpPr>
        <dsp:cNvPr id="0" name=""/>
        <dsp:cNvSpPr/>
      </dsp:nvSpPr>
      <dsp:spPr>
        <a:xfrm>
          <a:off x="1896923" y="1078553"/>
          <a:ext cx="1580724" cy="6105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dirty="0"/>
            <a:t>Revitalisation et développement de 3 projets de zones industrielles </a:t>
          </a:r>
          <a:endParaRPr lang="fr-FR" sz="1000" b="1" kern="1200"/>
        </a:p>
      </dsp:txBody>
      <dsp:txXfrm>
        <a:off x="1926726" y="1108356"/>
        <a:ext cx="1521118" cy="550915"/>
      </dsp:txXfrm>
    </dsp:sp>
    <dsp:sp modelId="{7C85719E-47D4-4638-B55F-5C00EC873CF4}">
      <dsp:nvSpPr>
        <dsp:cNvPr id="0" name=""/>
        <dsp:cNvSpPr/>
      </dsp:nvSpPr>
      <dsp:spPr>
        <a:xfrm>
          <a:off x="3734067" y="1078553"/>
          <a:ext cx="1598612" cy="6105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Fonds des Zones Industrielles Durables </a:t>
          </a:r>
          <a:r>
            <a:rPr lang="fr-FR" sz="1000" b="1" kern="1200" dirty="0"/>
            <a:t>-FONZID-</a:t>
          </a:r>
          <a:endParaRPr lang="fr-FR" sz="1000" b="1" kern="1200"/>
        </a:p>
      </dsp:txBody>
      <dsp:txXfrm>
        <a:off x="3763870" y="1108356"/>
        <a:ext cx="1539006" cy="5509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2019-10-11T12:34:56+00:00</_dlc_ExpireDate>
    <Phase xmlns="5ea4a677-5941-481c-989d-997db34215a6">14</Phase>
    <PhaseTitle xmlns="2da136c7-1ae7-43c6-89d7-faa848d96144">14</PhaseTitle>
    <_dlc_DocId xmlns="c2732628-b79b-4d52-acb7-9b6db92154ea">CCP4ZQWADU6F-9-3284</_dlc_DocId>
    <_dlc_DocIdUrl xmlns="c2732628-b79b-4d52-acb7-9b6db92154ea">
      <Url>http://intranet.mcc.gov/countries/MoroccoII/mII/_layouts/DocIdRedir.aspx?ID=CCP4ZQWADU6F-9-3284</Url>
      <Description>CCP4ZQWADU6F-9-3284</Description>
    </_dlc_DocIdUrl>
    <SendTo xmlns="5ea4a677-5941-481c-989d-997db34215a6">--Choose One--</SendTo>
    <DocType xmlns="5ea4a677-5941-481c-989d-997db34215a6" xsi:nil="true"/>
    <WFInitiated xmlns="5ea4a677-5941-481c-989d-997db34215a6">No</WFInitiated>
    <ReviewType xmlns="5ea4a677-5941-481c-989d-997db34215a6" xsi:nil="true"/>
    <Activity xmlns="5ea4a677-5941-481c-989d-997db34215a6" xsi:nil="true"/>
    <IconOverlay xmlns="http://schemas.microsoft.com/sharepoint/v4" xsi:nil="true"/>
    <DocStatus xmlns="5ea4a677-5941-481c-989d-997db34215a6">Pending</DocStatus>
    <SubPhase xmlns="5ea4a677-5941-481c-989d-997db34215a6" xsi:nil="true"/>
    <PracticeUnit xmlns="5ea4a677-5941-481c-989d-997db34215a6"/>
    <AdditionalInfo xmlns="5ea4a677-5941-481c-989d-997db34215a6">false</AdditionalInfo>
    <WFStatus xmlns="5ea4a677-5941-481c-989d-997db34215a6">
      <Url xsi:nil="true"/>
      <Description xsi:nil="true"/>
    </WFStatus>
    <AggregatedComments xmlns="5ea4a677-5941-481c-989d-997db34215a6" xsi:nil="true"/>
    <FY xmlns="5ea4a677-5941-481c-989d-997db34215a6">2018</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Compact Doc" ma:contentTypeID="0x0101000E511FED76FCCD41A4E13F7D2967E44400FA5568C54100784A9ACEEA118381A008" ma:contentTypeVersion="14" ma:contentTypeDescription="" ma:contentTypeScope="" ma:versionID="3b6e2b755aa658da01cc13f1813522c3">
  <xsd:schema xmlns:xsd="http://www.w3.org/2001/XMLSchema" xmlns:xs="http://www.w3.org/2001/XMLSchema" xmlns:p="http://schemas.microsoft.com/office/2006/metadata/properties" xmlns:ns1="http://schemas.microsoft.com/sharepoint/v3" xmlns:ns2="c2732628-b79b-4d52-acb7-9b6db92154ea" xmlns:ns3="5ea4a677-5941-481c-989d-997db34215a6" xmlns:ns4="2da136c7-1ae7-43c6-89d7-faa848d96144" xmlns:ns5="http://schemas.microsoft.com/sharepoint/v4" targetNamespace="http://schemas.microsoft.com/office/2006/metadata/properties" ma:root="true" ma:fieldsID="cfc453c96046fb1a6ea9e5aa4945e150" ns1:_="" ns2:_="" ns3:_="" ns4:_="" ns5:_="">
    <xsd:import namespace="http://schemas.microsoft.com/sharepoint/v3"/>
    <xsd:import namespace="c2732628-b79b-4d52-acb7-9b6db92154ea"/>
    <xsd:import namespace="5ea4a677-5941-481c-989d-997db34215a6"/>
    <xsd:import namespace="2da136c7-1ae7-43c6-89d7-faa848d9614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4:PhaseTitle" minOccurs="0"/>
                <xsd:element ref="ns1: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136c7-1ae7-43c6-89d7-faa848d96144" elementFormDefault="qualified">
    <xsd:import namespace="http://schemas.microsoft.com/office/2006/documentManagement/types"/>
    <xsd:import namespace="http://schemas.microsoft.com/office/infopath/2007/PartnerControls"/>
    <xsd:element name="PhaseTitle" ma:index="29" nillable="true" ma:displayName="Phase:Level1" ma:list="{F2CB43D2-0CB0-4EB7-8FD5-B517BBEBAF22}" ma:internalName="PhaseTitle" ma:readOnly="false" ma:showField="Title" ma:web="5ea4a677-5941-481c-989d-997db34215a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5B31-421D-4CB2-B558-E0D01DF57A74}">
  <ds:schemaRefs>
    <ds:schemaRef ds:uri="http://purl.org/dc/terms/"/>
    <ds:schemaRef ds:uri="http://purl.org/dc/elements/1.1/"/>
    <ds:schemaRef ds:uri="http://schemas.microsoft.com/office/2006/documentManagement/types"/>
    <ds:schemaRef ds:uri="http://schemas.microsoft.com/office/2006/metadata/properties"/>
    <ds:schemaRef ds:uri="c2732628-b79b-4d52-acb7-9b6db92154ea"/>
    <ds:schemaRef ds:uri="http://www.w3.org/XML/1998/namespace"/>
    <ds:schemaRef ds:uri="2da136c7-1ae7-43c6-89d7-faa848d96144"/>
    <ds:schemaRef ds:uri="http://schemas.microsoft.com/sharepoint/v3"/>
    <ds:schemaRef ds:uri="http://schemas.microsoft.com/office/infopath/2007/PartnerControls"/>
    <ds:schemaRef ds:uri="http://schemas.openxmlformats.org/package/2006/metadata/core-properties"/>
    <ds:schemaRef ds:uri="http://schemas.microsoft.com/sharepoint/v4"/>
    <ds:schemaRef ds:uri="5ea4a677-5941-481c-989d-997db34215a6"/>
    <ds:schemaRef ds:uri="http://purl.org/dc/dcmitype/"/>
  </ds:schemaRefs>
</ds:datastoreItem>
</file>

<file path=customXml/itemProps2.xml><?xml version="1.0" encoding="utf-8"?>
<ds:datastoreItem xmlns:ds="http://schemas.openxmlformats.org/officeDocument/2006/customXml" ds:itemID="{0657FE55-6DAB-4AD5-BADF-433FEF0AAF90}">
  <ds:schemaRefs>
    <ds:schemaRef ds:uri="http://schemas.microsoft.com/sharepoint/v3/contenttype/forms"/>
  </ds:schemaRefs>
</ds:datastoreItem>
</file>

<file path=customXml/itemProps3.xml><?xml version="1.0" encoding="utf-8"?>
<ds:datastoreItem xmlns:ds="http://schemas.openxmlformats.org/officeDocument/2006/customXml" ds:itemID="{D9E3FCAC-AED2-4B4F-940C-9EA2BB1380C4}">
  <ds:schemaRefs>
    <ds:schemaRef ds:uri="office.server.policy"/>
  </ds:schemaRefs>
</ds:datastoreItem>
</file>

<file path=customXml/itemProps4.xml><?xml version="1.0" encoding="utf-8"?>
<ds:datastoreItem xmlns:ds="http://schemas.openxmlformats.org/officeDocument/2006/customXml" ds:itemID="{18BF05E9-A62D-479B-92AE-A384D015FDBD}">
  <ds:schemaRefs>
    <ds:schemaRef ds:uri="http://schemas.microsoft.com/sharepoint/events"/>
  </ds:schemaRefs>
</ds:datastoreItem>
</file>

<file path=customXml/itemProps5.xml><?xml version="1.0" encoding="utf-8"?>
<ds:datastoreItem xmlns:ds="http://schemas.openxmlformats.org/officeDocument/2006/customXml" ds:itemID="{E9FAA8A3-202C-4E15-BE8A-411AD605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2da136c7-1ae7-43c6-89d7-faa848d9614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485530-BC75-41CF-9C04-0B416EC2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6568</Words>
  <Characters>36128</Characters>
  <Application>Microsoft Office Word</Application>
  <DocSecurity>0</DocSecurity>
  <Lines>301</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Mouhim</dc:creator>
  <cp:keywords/>
  <dc:description/>
  <cp:lastModifiedBy>Oumaima Benamar</cp:lastModifiedBy>
  <cp:revision>2</cp:revision>
  <cp:lastPrinted>2018-11-16T09:24:00Z</cp:lastPrinted>
  <dcterms:created xsi:type="dcterms:W3CDTF">2018-11-19T12:27:00Z</dcterms:created>
  <dcterms:modified xsi:type="dcterms:W3CDTF">2018-11-19T12:27:00Z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3" name="_dlc_policyId">
    <vt:lpwstr>0x0101000E511FED76FCCD41A4E13F7D2967E444|1681630146</vt:lpwstr>
  </property>
  <property fmtid="{D5CDD505-2E9C-101B-9397-08002B2CF9AE}" pid="4" name="_dlc_DocIdItemGuid">
    <vt:lpwstr>52a78c3d-3ed9-4541-bfb1-f610d3c66802</vt:lpwstr>
  </property>
  <property fmtid="{D5CDD505-2E9C-101B-9397-08002B2CF9AE}" pid="5" name="ContentTypeId">
    <vt:lpwstr>0x0101000E511FED76FCCD41A4E13F7D2967E44400FA5568C54100784A9ACEEA118381A008</vt:lpwstr>
  </property>
</Properties>
</file>