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Pr="00C339D7" w:rsidRDefault="00345537" w:rsidP="005258E5">
      <w:pPr>
        <w:spacing w:after="0" w:line="240" w:lineRule="exact"/>
        <w:jc w:val="center"/>
        <w:rPr>
          <w:rFonts w:ascii="Times New Roman" w:hAnsi="Times New Roman" w:cs="Times New Roman"/>
          <w:b/>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3E57FC" w:rsidRPr="00C339D7">
        <w:rPr>
          <w:rFonts w:ascii="Times New Roman" w:hAnsi="Times New Roman" w:cs="Times New Roman"/>
          <w:b/>
        </w:rPr>
        <w:t>« </w:t>
      </w:r>
      <w:r w:rsidR="005258E5">
        <w:rPr>
          <w:rFonts w:ascii="Times New Roman" w:hAnsi="Times New Roman" w:cs="Times New Roman"/>
          <w:b/>
        </w:rPr>
        <w:t>Directeur des Infrastructures</w:t>
      </w:r>
      <w:r w:rsidR="00532AAB">
        <w:rPr>
          <w:rFonts w:ascii="Times New Roman" w:hAnsi="Times New Roman" w:cs="Times New Roman"/>
          <w:b/>
        </w:rPr>
        <w:t> »</w:t>
      </w:r>
      <w:r w:rsidR="00170FFA">
        <w:rPr>
          <w:rFonts w:ascii="Times New Roman" w:hAnsi="Times New Roman" w:cs="Times New Roman"/>
          <w:b/>
        </w:rPr>
        <w:t xml:space="preserve"> </w:t>
      </w:r>
      <w:r w:rsidR="005C3C32" w:rsidRPr="00C339D7">
        <w:rPr>
          <w:rFonts w:ascii="Times New Roman" w:hAnsi="Times New Roman" w:cs="Times New Roman"/>
          <w:b/>
        </w:rPr>
        <w:t>(</w:t>
      </w:r>
      <w:r w:rsidR="001B6860" w:rsidRPr="00C339D7">
        <w:rPr>
          <w:rFonts w:ascii="Times New Roman" w:hAnsi="Times New Roman" w:cs="Times New Roman"/>
          <w:b/>
        </w:rPr>
        <w:t>H/</w:t>
      </w:r>
      <w:r w:rsidR="00D01F08" w:rsidRPr="00C339D7">
        <w:rPr>
          <w:rFonts w:ascii="Times New Roman" w:hAnsi="Times New Roman" w:cs="Times New Roman"/>
          <w:b/>
        </w:rPr>
        <w:t xml:space="preserve">F) </w:t>
      </w:r>
    </w:p>
    <w:p w:rsidR="008810F5" w:rsidRPr="00C339D7" w:rsidRDefault="00495AEB" w:rsidP="008810F5">
      <w:pPr>
        <w:spacing w:after="0" w:line="240" w:lineRule="auto"/>
        <w:jc w:val="center"/>
        <w:rPr>
          <w:rFonts w:ascii="Times New Roman" w:hAnsi="Times New Roman" w:cs="Times New Roman"/>
          <w:b/>
        </w:rPr>
      </w:pPr>
      <w:r>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p>
    <w:p w:rsidR="001F0650" w:rsidRDefault="00345537" w:rsidP="005258E5">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5258E5">
        <w:rPr>
          <w:rFonts w:ascii="Times New Roman" w:hAnsi="Times New Roman" w:cs="Times New Roman"/>
          <w:b/>
          <w:sz w:val="20"/>
          <w:szCs w:val="20"/>
        </w:rPr>
        <w:t xml:space="preserve">DI </w:t>
      </w:r>
      <w:r w:rsidR="005C3C32">
        <w:rPr>
          <w:rFonts w:ascii="Times New Roman" w:hAnsi="Times New Roman" w:cs="Times New Roman"/>
          <w:b/>
          <w:sz w:val="20"/>
          <w:szCs w:val="20"/>
        </w:rPr>
        <w:t xml:space="preserve"> 1</w:t>
      </w:r>
      <w:r w:rsidR="006E6ABE">
        <w:rPr>
          <w:rFonts w:ascii="Times New Roman" w:hAnsi="Times New Roman" w:cs="Times New Roman"/>
          <w:b/>
          <w:sz w:val="20"/>
          <w:szCs w:val="20"/>
        </w:rPr>
        <w:t>4</w:t>
      </w:r>
      <w:r w:rsidR="005258E5">
        <w:rPr>
          <w:rFonts w:ascii="Times New Roman" w:hAnsi="Times New Roman" w:cs="Times New Roman"/>
          <w:b/>
          <w:sz w:val="20"/>
          <w:szCs w:val="20"/>
        </w:rPr>
        <w:t>9</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AB5465"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AB5465"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6E6ABE" w:rsidRDefault="00D874D0" w:rsidP="006E6ABE">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r w:rsidR="006E6ABE">
        <w:rPr>
          <w:rFonts w:ascii="Times New Roman" w:hAnsi="Times New Roman" w:cs="Times New Roman"/>
          <w:b/>
          <w:bCs/>
          <w:sz w:val="20"/>
          <w:szCs w:val="20"/>
        </w:rPr>
        <w:t> :</w:t>
      </w:r>
    </w:p>
    <w:p w:rsidR="006E6ABE" w:rsidRPr="006E6ABE" w:rsidRDefault="006E6ABE" w:rsidP="006E6ABE">
      <w:pPr>
        <w:spacing w:after="0" w:line="360" w:lineRule="auto"/>
        <w:ind w:left="360" w:hanging="360"/>
        <w:jc w:val="both"/>
        <w:rPr>
          <w:rFonts w:ascii="Times New Roman" w:hAnsi="Times New Roman" w:cs="Times New Roman"/>
          <w:b/>
          <w:bCs/>
          <w:sz w:val="20"/>
          <w:szCs w:val="20"/>
        </w:rPr>
      </w:pPr>
      <w:r w:rsidRPr="006E6ABE">
        <w:rPr>
          <w:rFonts w:ascii="Times New Roman" w:eastAsia="Calibri" w:hAnsi="Times New Roman" w:cs="Times New Roman"/>
          <w:sz w:val="20"/>
          <w:szCs w:val="20"/>
        </w:rPr>
        <w:t xml:space="preserve">Le dossier de candidature doit être envoyé </w:t>
      </w:r>
      <w:r w:rsidRPr="006E6ABE">
        <w:rPr>
          <w:rFonts w:ascii="Times New Roman" w:eastAsia="Calibri" w:hAnsi="Times New Roman" w:cs="Times New Roman"/>
          <w:b/>
          <w:bCs/>
          <w:sz w:val="20"/>
          <w:szCs w:val="20"/>
          <w:u w:val="single"/>
        </w:rPr>
        <w:t>seulement et obligatoirement</w:t>
      </w:r>
      <w:r w:rsidRPr="006E6ABE">
        <w:rPr>
          <w:rFonts w:ascii="Times New Roman" w:eastAsia="Calibri" w:hAnsi="Times New Roman" w:cs="Times New Roman"/>
          <w:sz w:val="20"/>
          <w:szCs w:val="20"/>
        </w:rPr>
        <w:t xml:space="preserve"> par voie électronique : </w:t>
      </w:r>
    </w:p>
    <w:p w:rsidR="006E6ABE" w:rsidRPr="009E5DB0" w:rsidRDefault="006E6ABE" w:rsidP="006E6ABE">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6E6ABE" w:rsidRPr="004C36FC" w:rsidTr="00951CBA">
        <w:trPr>
          <w:trHeight w:val="518"/>
          <w:jc w:val="center"/>
        </w:trPr>
        <w:tc>
          <w:tcPr>
            <w:tcW w:w="2122" w:type="dxa"/>
            <w:tcBorders>
              <w:bottom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6E6ABE" w:rsidTr="00951CBA">
              <w:trPr>
                <w:trHeight w:val="98"/>
              </w:trPr>
              <w:tc>
                <w:tcPr>
                  <w:tcW w:w="0" w:type="auto"/>
                </w:tcPr>
                <w:p w:rsidR="006E6ABE" w:rsidRPr="00520AAE" w:rsidRDefault="006E6ABE" w:rsidP="00951CBA">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6E6ABE" w:rsidRPr="004C36FC" w:rsidRDefault="006E6ABE" w:rsidP="00951CB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6E6ABE" w:rsidRPr="004C36FC" w:rsidTr="00951CBA">
        <w:trPr>
          <w:trHeight w:val="442"/>
          <w:jc w:val="center"/>
        </w:trPr>
        <w:tc>
          <w:tcPr>
            <w:tcW w:w="2122" w:type="dxa"/>
            <w:tcBorders>
              <w:top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6E6ABE" w:rsidRPr="004C36FC" w:rsidRDefault="005258E5" w:rsidP="005258E5">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Mardi 10 Novembre</w:t>
            </w:r>
            <w:r w:rsidR="006E6ABE">
              <w:rPr>
                <w:rFonts w:ascii="Times New Roman" w:eastAsia="Calibri" w:hAnsi="Times New Roman" w:cs="Times New Roman"/>
                <w:b/>
                <w:bCs/>
                <w:sz w:val="20"/>
                <w:szCs w:val="20"/>
              </w:rPr>
              <w:t xml:space="preserve"> 2020 à 00</w:t>
            </w:r>
            <w:r w:rsidR="006E6ABE" w:rsidRPr="004C36FC">
              <w:rPr>
                <w:rFonts w:ascii="Times New Roman" w:eastAsia="Calibri" w:hAnsi="Times New Roman" w:cs="Times New Roman"/>
                <w:b/>
                <w:bCs/>
                <w:sz w:val="20"/>
                <w:szCs w:val="20"/>
              </w:rPr>
              <w:t>H00</w:t>
            </w:r>
          </w:p>
        </w:tc>
      </w:tr>
    </w:tbl>
    <w:p w:rsidR="006E6ABE" w:rsidRPr="009E5DB0" w:rsidRDefault="006E6ABE" w:rsidP="006E6ABE">
      <w:pPr>
        <w:pStyle w:val="Paragraphedeliste"/>
        <w:spacing w:after="0" w:line="240" w:lineRule="auto"/>
        <w:jc w:val="both"/>
        <w:rPr>
          <w:rFonts w:ascii="Times New Roman" w:eastAsia="Calibri" w:hAnsi="Times New Roman" w:cs="Times New Roman"/>
          <w:b/>
          <w:sz w:val="20"/>
          <w:szCs w:val="20"/>
        </w:rPr>
      </w:pPr>
    </w:p>
    <w:p w:rsidR="006E6ABE" w:rsidRPr="006E6ABE" w:rsidRDefault="006E6ABE" w:rsidP="006E6ABE">
      <w:pPr>
        <w:spacing w:after="0" w:line="240" w:lineRule="auto"/>
        <w:rPr>
          <w:rFonts w:ascii="Times New Roman" w:eastAsia="Calibri" w:hAnsi="Times New Roman" w:cs="Times New Roman"/>
          <w:b/>
          <w:bCs/>
          <w:i/>
          <w:iCs/>
          <w:sz w:val="20"/>
          <w:szCs w:val="20"/>
        </w:rPr>
      </w:pPr>
      <w:r w:rsidRPr="006E6ABE">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6E6ABE" w:rsidRPr="006E6ABE" w:rsidRDefault="006E6ABE" w:rsidP="006E6ABE">
      <w:pPr>
        <w:spacing w:after="0" w:line="360" w:lineRule="auto"/>
        <w:ind w:left="360"/>
        <w:jc w:val="both"/>
        <w:rPr>
          <w:rFonts w:ascii="Times New Roman" w:hAnsi="Times New Roman" w:cs="Times New Roman"/>
          <w:b/>
          <w:bCs/>
          <w:sz w:val="20"/>
          <w:szCs w:val="20"/>
        </w:rPr>
      </w:pPr>
    </w:p>
    <w:sectPr w:rsidR="006E6ABE" w:rsidRPr="006E6ABE" w:rsidSect="00CD4959">
      <w:headerReference w:type="even" r:id="rId9"/>
      <w:headerReference w:type="default" r:id="rId10"/>
      <w:footerReference w:type="even" r:id="rId11"/>
      <w:footerReference w:type="default" r:id="rId12"/>
      <w:headerReference w:type="first" r:id="rId13"/>
      <w:footerReference w:type="first" r:id="rId14"/>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65" w:rsidRDefault="00AB5465" w:rsidP="00345537">
      <w:pPr>
        <w:spacing w:after="0" w:line="240" w:lineRule="auto"/>
      </w:pPr>
      <w:r>
        <w:separator/>
      </w:r>
    </w:p>
  </w:endnote>
  <w:endnote w:type="continuationSeparator" w:id="0">
    <w:p w:rsidR="00AB5465" w:rsidRDefault="00AB5465"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66" w:rsidRDefault="00B863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66" w:rsidRDefault="00B863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66" w:rsidRDefault="00B863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65" w:rsidRDefault="00AB5465" w:rsidP="00345537">
      <w:pPr>
        <w:spacing w:after="0" w:line="240" w:lineRule="auto"/>
      </w:pPr>
      <w:r>
        <w:separator/>
      </w:r>
    </w:p>
  </w:footnote>
  <w:footnote w:type="continuationSeparator" w:id="0">
    <w:p w:rsidR="00AB5465" w:rsidRDefault="00AB5465"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66" w:rsidRDefault="00B863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66" w:rsidRDefault="00B86366">
    <w:pPr>
      <w:pStyle w:val="En-tte"/>
      <w:rPr>
        <w:noProof/>
        <w:lang w:eastAsia="fr-FR"/>
      </w:rPr>
    </w:pPr>
  </w:p>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66" w:rsidRDefault="00B863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407C"/>
    <w:rsid w:val="0009561D"/>
    <w:rsid w:val="000B775F"/>
    <w:rsid w:val="000C1939"/>
    <w:rsid w:val="000D2266"/>
    <w:rsid w:val="000D22D5"/>
    <w:rsid w:val="000D7BF9"/>
    <w:rsid w:val="000F02B6"/>
    <w:rsid w:val="000F3873"/>
    <w:rsid w:val="000F7851"/>
    <w:rsid w:val="00110634"/>
    <w:rsid w:val="001150A8"/>
    <w:rsid w:val="00122AA9"/>
    <w:rsid w:val="00134E7D"/>
    <w:rsid w:val="00144032"/>
    <w:rsid w:val="0015152D"/>
    <w:rsid w:val="00165E69"/>
    <w:rsid w:val="00170FF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81BE6"/>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417D"/>
    <w:rsid w:val="00430298"/>
    <w:rsid w:val="00432C76"/>
    <w:rsid w:val="00445596"/>
    <w:rsid w:val="004455DB"/>
    <w:rsid w:val="004465D6"/>
    <w:rsid w:val="00471040"/>
    <w:rsid w:val="00476F0E"/>
    <w:rsid w:val="00477036"/>
    <w:rsid w:val="0047728F"/>
    <w:rsid w:val="00486056"/>
    <w:rsid w:val="00487082"/>
    <w:rsid w:val="00493000"/>
    <w:rsid w:val="00495AEB"/>
    <w:rsid w:val="004B4842"/>
    <w:rsid w:val="004C7885"/>
    <w:rsid w:val="004D1589"/>
    <w:rsid w:val="004E2C66"/>
    <w:rsid w:val="00505B32"/>
    <w:rsid w:val="00517543"/>
    <w:rsid w:val="00517F4D"/>
    <w:rsid w:val="005210A2"/>
    <w:rsid w:val="005258E5"/>
    <w:rsid w:val="00532AAB"/>
    <w:rsid w:val="00532FCA"/>
    <w:rsid w:val="00533735"/>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D07D8"/>
    <w:rsid w:val="006D4079"/>
    <w:rsid w:val="006E6ABE"/>
    <w:rsid w:val="0071096A"/>
    <w:rsid w:val="007318EA"/>
    <w:rsid w:val="0076357A"/>
    <w:rsid w:val="00767F58"/>
    <w:rsid w:val="00775912"/>
    <w:rsid w:val="007802B5"/>
    <w:rsid w:val="007A630F"/>
    <w:rsid w:val="007A7BA7"/>
    <w:rsid w:val="007B3E61"/>
    <w:rsid w:val="007C3C47"/>
    <w:rsid w:val="007F5BD0"/>
    <w:rsid w:val="007F5F7E"/>
    <w:rsid w:val="007F615E"/>
    <w:rsid w:val="008017C0"/>
    <w:rsid w:val="00804E16"/>
    <w:rsid w:val="00810139"/>
    <w:rsid w:val="008107B2"/>
    <w:rsid w:val="00815DFE"/>
    <w:rsid w:val="00847630"/>
    <w:rsid w:val="00850EF4"/>
    <w:rsid w:val="0085556E"/>
    <w:rsid w:val="008636AD"/>
    <w:rsid w:val="00864D94"/>
    <w:rsid w:val="0087505F"/>
    <w:rsid w:val="008810F5"/>
    <w:rsid w:val="008835F3"/>
    <w:rsid w:val="008935D9"/>
    <w:rsid w:val="008A3555"/>
    <w:rsid w:val="008A6B7E"/>
    <w:rsid w:val="008B054E"/>
    <w:rsid w:val="008B0634"/>
    <w:rsid w:val="008D448B"/>
    <w:rsid w:val="008D4A36"/>
    <w:rsid w:val="008D5B6E"/>
    <w:rsid w:val="008E13EE"/>
    <w:rsid w:val="008E5AD8"/>
    <w:rsid w:val="008F249A"/>
    <w:rsid w:val="00900FE6"/>
    <w:rsid w:val="00912989"/>
    <w:rsid w:val="009131FA"/>
    <w:rsid w:val="00916C1A"/>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B5465"/>
    <w:rsid w:val="00AC7707"/>
    <w:rsid w:val="00AD38C9"/>
    <w:rsid w:val="00AF14FA"/>
    <w:rsid w:val="00B07284"/>
    <w:rsid w:val="00B66866"/>
    <w:rsid w:val="00B72DEC"/>
    <w:rsid w:val="00B73188"/>
    <w:rsid w:val="00B86366"/>
    <w:rsid w:val="00B878C0"/>
    <w:rsid w:val="00B92F8F"/>
    <w:rsid w:val="00BA0702"/>
    <w:rsid w:val="00BA3425"/>
    <w:rsid w:val="00BD7302"/>
    <w:rsid w:val="00BF345E"/>
    <w:rsid w:val="00C01343"/>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B06D3"/>
    <w:rsid w:val="00DB3791"/>
    <w:rsid w:val="00DC1200"/>
    <w:rsid w:val="00DC7938"/>
    <w:rsid w:val="00E06771"/>
    <w:rsid w:val="00E57947"/>
    <w:rsid w:val="00E9019F"/>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9A44"/>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ABE"/>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camorocco.m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3</cp:revision>
  <cp:lastPrinted>2019-09-30T18:58:00Z</cp:lastPrinted>
  <dcterms:created xsi:type="dcterms:W3CDTF">2020-10-26T17:16:00Z</dcterms:created>
  <dcterms:modified xsi:type="dcterms:W3CDTF">2020-10-27T09:49:00Z</dcterms:modified>
</cp:coreProperties>
</file>